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9A1665" w:rsidTr="00E97DC8">
        <w:tc>
          <w:tcPr>
            <w:tcW w:w="1809" w:type="dxa"/>
            <w:shd w:val="clear" w:color="auto" w:fill="000000" w:themeFill="text1"/>
          </w:tcPr>
          <w:p w:rsidR="009A1665" w:rsidRPr="00C417AD" w:rsidRDefault="00DD14C2" w:rsidP="00E97D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4.1.g</w:t>
            </w:r>
          </w:p>
        </w:tc>
        <w:tc>
          <w:tcPr>
            <w:tcW w:w="7433" w:type="dxa"/>
          </w:tcPr>
          <w:p w:rsidR="009A1665" w:rsidRPr="00C417AD" w:rsidRDefault="00DD14C2" w:rsidP="00E97DC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Kecukupan Sumber Daya (Sarpras dan SDM)</w:t>
            </w:r>
          </w:p>
        </w:tc>
      </w:tr>
    </w:tbl>
    <w:p w:rsidR="00D0386E" w:rsidRDefault="00D0386E"/>
    <w:p w:rsidR="009A1665" w:rsidRPr="009A1665" w:rsidRDefault="009A1665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  <w:r w:rsidRPr="009A1665">
        <w:rPr>
          <w:rFonts w:ascii="Arial" w:hAnsi="Arial" w:cs="Arial"/>
          <w:sz w:val="24"/>
          <w:szCs w:val="24"/>
        </w:rPr>
        <w:t xml:space="preserve">LKO telah memiliki sumber daya yang cukup untuk </w:t>
      </w:r>
      <w:r w:rsidR="008B09A0">
        <w:rPr>
          <w:rFonts w:ascii="Arial" w:hAnsi="Arial" w:cs="Arial"/>
          <w:sz w:val="24"/>
          <w:szCs w:val="24"/>
        </w:rPr>
        <w:t xml:space="preserve">menjalankan program-programnya, sebagaimana yang tercantum dalam klausul </w:t>
      </w:r>
      <w:r w:rsidR="008B09A0" w:rsidRPr="008B09A0">
        <w:rPr>
          <w:rFonts w:ascii="Arial" w:hAnsi="Arial" w:cs="Arial"/>
          <w:b/>
          <w:sz w:val="24"/>
          <w:szCs w:val="24"/>
        </w:rPr>
        <w:t>4.1.a</w:t>
      </w:r>
      <w:r w:rsidR="008B09A0">
        <w:rPr>
          <w:rFonts w:ascii="Arial" w:hAnsi="Arial" w:cs="Arial"/>
          <w:sz w:val="24"/>
          <w:szCs w:val="24"/>
        </w:rPr>
        <w:t xml:space="preserve"> dan </w:t>
      </w:r>
      <w:r w:rsidR="008B09A0" w:rsidRPr="008B09A0">
        <w:rPr>
          <w:rFonts w:ascii="Arial" w:hAnsi="Arial" w:cs="Arial"/>
          <w:b/>
          <w:sz w:val="24"/>
          <w:szCs w:val="24"/>
        </w:rPr>
        <w:t>4.1.b</w:t>
      </w:r>
      <w:r w:rsidR="008B09A0">
        <w:rPr>
          <w:rFonts w:ascii="Arial" w:hAnsi="Arial" w:cs="Arial"/>
          <w:sz w:val="24"/>
          <w:szCs w:val="24"/>
        </w:rPr>
        <w:t xml:space="preserve">. </w:t>
      </w:r>
      <w:r w:rsidRPr="009A1665">
        <w:rPr>
          <w:rFonts w:ascii="Arial" w:hAnsi="Arial" w:cs="Arial"/>
          <w:sz w:val="24"/>
          <w:szCs w:val="24"/>
        </w:rPr>
        <w:t xml:space="preserve">Dari sisi sarana dan prasarana (sarpras), LKO memiliki sebuah ruangan kerja yang terletak di Gedung B FIA UB lantai 6. Ruangan ini berfungsi sebagai tempat kerja utama Ketua dan Sekretaris LKO juga sebagai tempat menyimpan dokumen-dokumen milik LKO (arsip surat-menyurat, proposal, dan buku-buku referensi). Adapun pekerjaan sehari-hari yang dilakukan oleh seluruh staf LKO dapat dilaksanakan di ruang tersebut maupun di ruang kerja dosen Jurusan Administrasi Bisnis FIA UB yang terletak di Gedung B FIA UB lantai 4. Ruang dosen tersebut digunakan terutama bila LKO menyelenggarakan pertemuan-pertemuan koordinasi dengan staf. </w:t>
      </w:r>
    </w:p>
    <w:p w:rsidR="009A1665" w:rsidRPr="009A1665" w:rsidRDefault="009A1665">
      <w:pPr>
        <w:rPr>
          <w:rFonts w:ascii="Arial" w:hAnsi="Arial" w:cs="Arial"/>
          <w:sz w:val="24"/>
          <w:szCs w:val="24"/>
        </w:rPr>
      </w:pPr>
    </w:p>
    <w:p w:rsidR="002A23E0" w:rsidRDefault="002A23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d-ID"/>
        </w:rPr>
        <w:drawing>
          <wp:inline distT="0" distB="0" distL="0" distR="0" wp14:anchorId="452E28A2" wp14:editId="16D9ABEA">
            <wp:extent cx="4759830" cy="357013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46" cy="357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E0" w:rsidRDefault="002A23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Foto: Ruang kerja LKO yang terletak di Gedung B FIA UB Lantai 6</w:t>
      </w:r>
    </w:p>
    <w:p w:rsidR="002A23E0" w:rsidRDefault="002A23E0">
      <w:pPr>
        <w:rPr>
          <w:rFonts w:ascii="Arial" w:hAnsi="Arial" w:cs="Arial"/>
          <w:sz w:val="24"/>
          <w:szCs w:val="24"/>
        </w:rPr>
      </w:pPr>
    </w:p>
    <w:p w:rsidR="009A1665" w:rsidRPr="009A1665" w:rsidRDefault="002A23E0">
      <w:pPr>
        <w:rPr>
          <w:rFonts w:ascii="Arial" w:hAnsi="Arial" w:cs="Arial"/>
          <w:sz w:val="24"/>
          <w:szCs w:val="24"/>
        </w:rPr>
      </w:pPr>
      <w:r w:rsidRPr="009A1665">
        <w:rPr>
          <w:rFonts w:ascii="Arial" w:hAnsi="Arial" w:cs="Arial"/>
          <w:sz w:val="24"/>
          <w:szCs w:val="24"/>
        </w:rPr>
        <w:t xml:space="preserve"> </w:t>
      </w: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5E7E1E9A" wp14:editId="2768D044">
            <wp:simplePos x="0" y="0"/>
            <wp:positionH relativeFrom="column">
              <wp:posOffset>-15130</wp:posOffset>
            </wp:positionH>
            <wp:positionV relativeFrom="paragraph">
              <wp:posOffset>-479425</wp:posOffset>
            </wp:positionV>
            <wp:extent cx="4770120" cy="357759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6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2A23E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Foto: Ruang pertemuan yang ada di Gedung B FIA UB lantai 4</w:t>
      </w: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9A1665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  <w:r w:rsidRPr="009A1665">
        <w:rPr>
          <w:rFonts w:ascii="Arial" w:hAnsi="Arial" w:cs="Arial"/>
          <w:sz w:val="24"/>
          <w:szCs w:val="24"/>
        </w:rPr>
        <w:t xml:space="preserve">Sedangkan untuk penyelenggaraan program-programnya, LKO dapat </w:t>
      </w:r>
    </w:p>
    <w:p w:rsidR="009A1665" w:rsidRPr="009A1665" w:rsidRDefault="009A1665" w:rsidP="002A23E0">
      <w:pPr>
        <w:spacing w:line="360" w:lineRule="auto"/>
        <w:rPr>
          <w:rFonts w:ascii="Arial" w:hAnsi="Arial" w:cs="Arial"/>
          <w:sz w:val="24"/>
          <w:szCs w:val="24"/>
        </w:rPr>
      </w:pPr>
      <w:r w:rsidRPr="009A1665">
        <w:rPr>
          <w:rFonts w:ascii="Arial" w:hAnsi="Arial" w:cs="Arial"/>
          <w:sz w:val="24"/>
          <w:szCs w:val="24"/>
        </w:rPr>
        <w:t xml:space="preserve">memanfaatkan ruang-ruang yang tersedia di lingkungan FIA UB, yakni ruang pertemuan di Gedung B FIA UB lantai 2 dan aula di Gedung A FIA UB lantai 4 (untuk jumlah massa yang lebih banyak). </w:t>
      </w:r>
    </w:p>
    <w:p w:rsidR="009A1665" w:rsidRPr="009A1665" w:rsidRDefault="009A1665">
      <w:pPr>
        <w:rPr>
          <w:rFonts w:ascii="Arial" w:hAnsi="Arial" w:cs="Arial"/>
          <w:sz w:val="24"/>
          <w:szCs w:val="24"/>
        </w:rPr>
      </w:pPr>
    </w:p>
    <w:p w:rsidR="002A23E0" w:rsidRDefault="002A23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d-ID"/>
        </w:rPr>
        <w:drawing>
          <wp:inline distT="0" distB="0" distL="0" distR="0">
            <wp:extent cx="4754880" cy="3156382"/>
            <wp:effectExtent l="0" t="0" r="7620" b="6350"/>
            <wp:docPr id="3" name="Picture 3" descr="E:\LUQ's PHOTOS\FIA FAMILY\Kunjungan Sing Polytechnic, 17.09.14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Q's PHOTOS\FIA FAMILY\Kunjungan Sing Polytechnic, 17.09.14\DSC_02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64" cy="31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E0" w:rsidRDefault="002A23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Foto: Ruang pertemuan Gedung B FIA UB lantai 2</w:t>
      </w: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2A23E0" w:rsidRDefault="002A23E0" w:rsidP="002A23E0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8463" cy="3943847"/>
            <wp:effectExtent l="0" t="0" r="0" b="0"/>
            <wp:docPr id="4" name="Picture 4" descr="E:\LUQ's PHOTOS\Seminar Paradigma Bisnis, 16 Nov 2013\DSC06184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Q's PHOTOS\Seminar Paradigma Bisnis, 16 Nov 2013\DSC06184 (Medium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66" cy="39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23E0" w:rsidRDefault="002A23E0" w:rsidP="002A23E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Foto: Ruang Aula Gedung A FIA UB lantai 4 (untuk massa dalam jumlah besar)</w:t>
      </w:r>
    </w:p>
    <w:p w:rsidR="002A23E0" w:rsidRDefault="002A23E0" w:rsidP="002A23E0">
      <w:pPr>
        <w:spacing w:line="360" w:lineRule="auto"/>
        <w:rPr>
          <w:rFonts w:ascii="Arial" w:hAnsi="Arial" w:cs="Arial"/>
          <w:sz w:val="24"/>
          <w:szCs w:val="24"/>
        </w:rPr>
      </w:pPr>
    </w:p>
    <w:p w:rsidR="009A1665" w:rsidRPr="009A1665" w:rsidRDefault="009A1665" w:rsidP="00626416">
      <w:pPr>
        <w:spacing w:line="360" w:lineRule="auto"/>
        <w:ind w:firstLine="567"/>
        <w:rPr>
          <w:rFonts w:ascii="Arial" w:hAnsi="Arial" w:cs="Arial"/>
          <w:sz w:val="24"/>
          <w:szCs w:val="24"/>
        </w:rPr>
      </w:pPr>
      <w:r w:rsidRPr="009A1665">
        <w:rPr>
          <w:rFonts w:ascii="Arial" w:hAnsi="Arial" w:cs="Arial"/>
          <w:sz w:val="24"/>
          <w:szCs w:val="24"/>
        </w:rPr>
        <w:t xml:space="preserve">Dari sisi sumber daya manusia, pada awalnya LKO memang merasa kekurangan staf pendukung. Akan tetapi, mulai periode tahun 2014, LKO telah melengkapi struktur organisasi sebagaimana terdapat pada </w:t>
      </w:r>
      <w:r w:rsidR="00A84D6A">
        <w:rPr>
          <w:rFonts w:ascii="Arial" w:hAnsi="Arial" w:cs="Arial"/>
          <w:sz w:val="24"/>
          <w:szCs w:val="24"/>
        </w:rPr>
        <w:t>klausul</w:t>
      </w:r>
      <w:r w:rsidRPr="009A1665">
        <w:rPr>
          <w:rFonts w:ascii="Arial" w:hAnsi="Arial" w:cs="Arial"/>
          <w:sz w:val="24"/>
          <w:szCs w:val="24"/>
        </w:rPr>
        <w:t xml:space="preserve"> </w:t>
      </w:r>
      <w:r w:rsidRPr="00A84D6A">
        <w:rPr>
          <w:rFonts w:ascii="Arial" w:hAnsi="Arial" w:cs="Arial"/>
          <w:b/>
          <w:sz w:val="24"/>
          <w:szCs w:val="24"/>
        </w:rPr>
        <w:t>4.1.a</w:t>
      </w:r>
      <w:r w:rsidRPr="009A1665">
        <w:rPr>
          <w:rFonts w:ascii="Arial" w:hAnsi="Arial" w:cs="Arial"/>
          <w:sz w:val="24"/>
          <w:szCs w:val="24"/>
        </w:rPr>
        <w:t xml:space="preserve"> dan </w:t>
      </w:r>
      <w:r w:rsidRPr="00A84D6A">
        <w:rPr>
          <w:rFonts w:ascii="Arial" w:hAnsi="Arial" w:cs="Arial"/>
          <w:b/>
          <w:sz w:val="24"/>
          <w:szCs w:val="24"/>
        </w:rPr>
        <w:t>4.1.b</w:t>
      </w:r>
      <w:r w:rsidRPr="009A1665">
        <w:rPr>
          <w:rFonts w:ascii="Arial" w:hAnsi="Arial" w:cs="Arial"/>
          <w:sz w:val="24"/>
          <w:szCs w:val="24"/>
        </w:rPr>
        <w:t xml:space="preserve">. Beberapa orang dosen Jurusan Administrasi Bisnis FIA UB direkrut untuk memenuhi struktur organisasi yang baru tersebut. Selain itu, LKO juga merekrut beberapa mahasiswa pilihan untuk membantu tugas-tugas staf LKO sehari-hari, juga sebagai sarana belajar bagi mahasiswa tersebut. </w:t>
      </w:r>
    </w:p>
    <w:p w:rsidR="009A1665" w:rsidRPr="009A1665" w:rsidRDefault="009A1665">
      <w:pPr>
        <w:rPr>
          <w:rFonts w:ascii="Arial" w:hAnsi="Arial" w:cs="Arial"/>
          <w:sz w:val="24"/>
          <w:szCs w:val="24"/>
        </w:rPr>
      </w:pPr>
    </w:p>
    <w:p w:rsidR="009A1665" w:rsidRDefault="009A1665"/>
    <w:sectPr w:rsidR="009A16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65"/>
    <w:rsid w:val="002A23E0"/>
    <w:rsid w:val="00626416"/>
    <w:rsid w:val="008B09A0"/>
    <w:rsid w:val="009A1665"/>
    <w:rsid w:val="00A84D6A"/>
    <w:rsid w:val="00D0386E"/>
    <w:rsid w:val="00DD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6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166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23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6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166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23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2014-10-12T22:33:00Z</cp:lastPrinted>
  <dcterms:created xsi:type="dcterms:W3CDTF">2014-10-11T14:19:00Z</dcterms:created>
  <dcterms:modified xsi:type="dcterms:W3CDTF">2014-10-13T13:39:00Z</dcterms:modified>
</cp:coreProperties>
</file>