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3C" w:rsidRPr="00171551" w:rsidRDefault="00955470">
      <w:r w:rsidRPr="00171551">
        <w:fldChar w:fldCharType="begin"/>
      </w:r>
      <w:r w:rsidRPr="00171551">
        <w:instrText xml:space="preserve"> LINK </w:instrText>
      </w:r>
      <w:r w:rsidR="00A05D9B">
        <w:instrText xml:space="preserve">Excel.Sheet.8 "D:\\Project on Prodi Perpajakan UB\\Data UJM Audit Intern FIA UB\\Bukti Pendukung AIM siklus 13\\02.3 Borang Penilaian Lab Pengembangan Akuntansi dan Manajemen Keuangan Jurusan Bisnis FIA-UB-2014.xls" "PTK &amp; SMM ISO 9001!R1C1:R41C5" </w:instrText>
      </w:r>
      <w:r w:rsidRPr="00171551">
        <w:instrText xml:space="preserve">\a \f 4 \h </w:instrText>
      </w:r>
      <w:r w:rsidR="003949A7" w:rsidRPr="00171551">
        <w:instrText xml:space="preserve"> \* MERGEFORMAT </w:instrText>
      </w:r>
      <w:r w:rsidRPr="00171551">
        <w:fldChar w:fldCharType="separate"/>
      </w:r>
      <w:bookmarkStart w:id="0" w:name="RANGE!A1:E33"/>
    </w:p>
    <w:tbl>
      <w:tblPr>
        <w:tblW w:w="16916" w:type="dxa"/>
        <w:tblInd w:w="108" w:type="dxa"/>
        <w:tblLook w:val="04A0" w:firstRow="1" w:lastRow="0" w:firstColumn="1" w:lastColumn="0" w:noHBand="0" w:noVBand="1"/>
      </w:tblPr>
      <w:tblGrid>
        <w:gridCol w:w="1002"/>
        <w:gridCol w:w="1468"/>
        <w:gridCol w:w="5450"/>
        <w:gridCol w:w="3122"/>
        <w:gridCol w:w="5874"/>
      </w:tblGrid>
      <w:tr w:rsidR="00171551" w:rsidRPr="00171551" w:rsidTr="00171551">
        <w:trPr>
          <w:trHeight w:val="420"/>
        </w:trPr>
        <w:tc>
          <w:tcPr>
            <w:tcW w:w="16916" w:type="dxa"/>
            <w:gridSpan w:val="5"/>
            <w:tcBorders>
              <w:top w:val="nil"/>
              <w:left w:val="nil"/>
              <w:bottom w:val="nil"/>
              <w:right w:val="nil"/>
            </w:tcBorders>
            <w:shd w:val="clear" w:color="000000" w:fill="FFFFFF"/>
            <w:noWrap/>
            <w:vAlign w:val="bottom"/>
            <w:hideMark/>
          </w:tcPr>
          <w:p w:rsidR="00171551" w:rsidRPr="00171551" w:rsidRDefault="00171551" w:rsidP="00171551">
            <w:pPr>
              <w:spacing w:after="0" w:line="240" w:lineRule="auto"/>
              <w:rPr>
                <w:rFonts w:ascii="Arial" w:eastAsia="Times New Roman" w:hAnsi="Arial" w:cs="Arial"/>
                <w:b/>
                <w:bCs/>
                <w:sz w:val="32"/>
                <w:szCs w:val="32"/>
                <w:highlight w:val="lightGray"/>
                <w:lang w:eastAsia="id-ID"/>
              </w:rPr>
            </w:pPr>
            <w:bookmarkStart w:id="1" w:name="_GoBack" w:colFirst="0" w:colLast="0"/>
            <w:bookmarkEnd w:id="0"/>
            <w:r w:rsidRPr="00171551">
              <w:rPr>
                <w:rFonts w:ascii="Arial" w:eastAsia="Times New Roman" w:hAnsi="Arial" w:cs="Arial"/>
                <w:b/>
                <w:bCs/>
                <w:sz w:val="32"/>
                <w:szCs w:val="32"/>
                <w:highlight w:val="lightGray"/>
                <w:lang w:eastAsia="id-ID"/>
              </w:rPr>
              <w:t>Penilaian Implementasi SPMI Berbasis ISO 9001:2008</w:t>
            </w:r>
          </w:p>
        </w:tc>
      </w:tr>
      <w:tr w:rsidR="00171551" w:rsidRPr="00171551" w:rsidTr="00171551">
        <w:trPr>
          <w:trHeight w:val="420"/>
        </w:trPr>
        <w:tc>
          <w:tcPr>
            <w:tcW w:w="16916" w:type="dxa"/>
            <w:gridSpan w:val="5"/>
            <w:tcBorders>
              <w:top w:val="nil"/>
              <w:left w:val="nil"/>
              <w:bottom w:val="nil"/>
              <w:right w:val="nil"/>
            </w:tcBorders>
            <w:shd w:val="clear" w:color="000000" w:fill="FFFFFF"/>
            <w:noWrap/>
            <w:vAlign w:val="bottom"/>
            <w:hideMark/>
          </w:tcPr>
          <w:p w:rsidR="00171551" w:rsidRPr="00171551" w:rsidRDefault="00171551" w:rsidP="00171551">
            <w:pPr>
              <w:spacing w:after="0" w:line="240" w:lineRule="auto"/>
              <w:rPr>
                <w:rFonts w:ascii="Arial" w:eastAsia="Times New Roman" w:hAnsi="Arial" w:cs="Arial"/>
                <w:b/>
                <w:bCs/>
                <w:sz w:val="32"/>
                <w:szCs w:val="32"/>
                <w:highlight w:val="lightGray"/>
                <w:lang w:eastAsia="id-ID"/>
              </w:rPr>
            </w:pPr>
            <w:r w:rsidRPr="00171551">
              <w:rPr>
                <w:rFonts w:ascii="Arial" w:eastAsia="Times New Roman" w:hAnsi="Arial" w:cs="Arial"/>
                <w:b/>
                <w:bCs/>
                <w:sz w:val="32"/>
                <w:szCs w:val="32"/>
                <w:highlight w:val="lightGray"/>
                <w:lang w:eastAsia="id-ID"/>
              </w:rPr>
              <w:t>Tingkat Laboratorium</w:t>
            </w:r>
          </w:p>
        </w:tc>
      </w:tr>
      <w:tr w:rsidR="00171551" w:rsidRPr="00171551" w:rsidTr="00171551">
        <w:trPr>
          <w:trHeight w:val="420"/>
        </w:trPr>
        <w:tc>
          <w:tcPr>
            <w:tcW w:w="16916" w:type="dxa"/>
            <w:gridSpan w:val="5"/>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b/>
                <w:bCs/>
                <w:sz w:val="32"/>
                <w:szCs w:val="32"/>
                <w:highlight w:val="lightGray"/>
                <w:lang w:eastAsia="id-ID"/>
              </w:rPr>
            </w:pPr>
            <w:r w:rsidRPr="00171551">
              <w:rPr>
                <w:rFonts w:ascii="Arial" w:eastAsia="Times New Roman" w:hAnsi="Arial" w:cs="Arial"/>
                <w:b/>
                <w:bCs/>
                <w:sz w:val="32"/>
                <w:szCs w:val="32"/>
                <w:highlight w:val="lightGray"/>
                <w:lang w:eastAsia="id-ID"/>
              </w:rPr>
              <w:t>AIM UKPA Siklus 13 Tahun 2014</w:t>
            </w:r>
          </w:p>
        </w:tc>
      </w:tr>
      <w:bookmarkEnd w:id="1"/>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312"/>
        </w:trPr>
        <w:tc>
          <w:tcPr>
            <w:tcW w:w="2470"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Unit Kerja :</w:t>
            </w:r>
          </w:p>
        </w:tc>
        <w:tc>
          <w:tcPr>
            <w:tcW w:w="8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b/>
                <w:bCs/>
                <w:sz w:val="14"/>
                <w:szCs w:val="14"/>
                <w:highlight w:val="lightGray"/>
                <w:lang w:eastAsia="id-ID"/>
              </w:rPr>
            </w:pPr>
            <w:r w:rsidRPr="00171551">
              <w:rPr>
                <w:rFonts w:ascii="Arial" w:eastAsia="Times New Roman" w:hAnsi="Arial" w:cs="Arial"/>
                <w:b/>
                <w:bCs/>
                <w:sz w:val="14"/>
                <w:szCs w:val="14"/>
                <w:highlight w:val="lightGray"/>
                <w:lang w:eastAsia="id-ID"/>
              </w:rPr>
              <w:t>Laboratorium Pengembangan Akuntansi dan Manajemen Keuangan Jurusan Bisnis Fakultas Ilmu Administrasi</w:t>
            </w:r>
          </w:p>
        </w:tc>
        <w:tc>
          <w:tcPr>
            <w:tcW w:w="5874"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b/>
                <w:bCs/>
                <w:highlight w:val="lightGray"/>
                <w:lang w:eastAsia="id-ID"/>
              </w:rPr>
            </w:pPr>
          </w:p>
        </w:tc>
      </w:tr>
      <w:tr w:rsidR="00171551" w:rsidRPr="00171551" w:rsidTr="00171551">
        <w:trPr>
          <w:trHeight w:val="312"/>
        </w:trPr>
        <w:tc>
          <w:tcPr>
            <w:tcW w:w="2470"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Ketua Auditor :</w:t>
            </w:r>
          </w:p>
        </w:tc>
        <w:tc>
          <w:tcPr>
            <w:tcW w:w="8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sz w:val="24"/>
                <w:szCs w:val="24"/>
                <w:highlight w:val="lightGray"/>
                <w:lang w:eastAsia="id-ID"/>
              </w:rPr>
            </w:pPr>
            <w:r w:rsidRPr="00171551">
              <w:rPr>
                <w:rFonts w:ascii="Arial" w:eastAsia="Times New Roman" w:hAnsi="Arial" w:cs="Arial"/>
                <w:sz w:val="24"/>
                <w:szCs w:val="24"/>
                <w:highlight w:val="lightGray"/>
                <w:lang w:eastAsia="id-ID"/>
              </w:rPr>
              <w:t> </w:t>
            </w:r>
          </w:p>
        </w:tc>
        <w:tc>
          <w:tcPr>
            <w:tcW w:w="5874"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b/>
                <w:bCs/>
                <w:highlight w:val="lightGray"/>
                <w:lang w:eastAsia="id-ID"/>
              </w:rPr>
            </w:pPr>
          </w:p>
        </w:tc>
      </w:tr>
      <w:tr w:rsidR="00171551" w:rsidRPr="00171551" w:rsidTr="00171551">
        <w:trPr>
          <w:trHeight w:val="312"/>
        </w:trPr>
        <w:tc>
          <w:tcPr>
            <w:tcW w:w="2470"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Anggota Auditor :</w:t>
            </w:r>
          </w:p>
        </w:tc>
        <w:tc>
          <w:tcPr>
            <w:tcW w:w="8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sz w:val="24"/>
                <w:szCs w:val="24"/>
                <w:highlight w:val="lightGray"/>
                <w:lang w:eastAsia="id-ID"/>
              </w:rPr>
            </w:pPr>
            <w:r w:rsidRPr="00171551">
              <w:rPr>
                <w:rFonts w:ascii="Arial" w:eastAsia="Times New Roman" w:hAnsi="Arial" w:cs="Arial"/>
                <w:sz w:val="24"/>
                <w:szCs w:val="24"/>
                <w:highlight w:val="lightGray"/>
                <w:lang w:eastAsia="id-ID"/>
              </w:rPr>
              <w:t> </w:t>
            </w:r>
          </w:p>
        </w:tc>
        <w:tc>
          <w:tcPr>
            <w:tcW w:w="5874"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b/>
                <w:bCs/>
                <w:highlight w:val="lightGray"/>
                <w:lang w:eastAsia="id-ID"/>
              </w:rPr>
            </w:pPr>
          </w:p>
        </w:tc>
      </w:tr>
      <w:tr w:rsidR="00171551" w:rsidRPr="00171551" w:rsidTr="00171551">
        <w:trPr>
          <w:trHeight w:val="288"/>
        </w:trPr>
        <w:tc>
          <w:tcPr>
            <w:tcW w:w="2470"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Tanggal Penilaian :</w:t>
            </w:r>
          </w:p>
        </w:tc>
        <w:tc>
          <w:tcPr>
            <w:tcW w:w="85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 </w:t>
            </w: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themeColor="text1"/>
                <w:sz w:val="20"/>
                <w:szCs w:val="20"/>
                <w:highlight w:val="lightGray"/>
                <w:lang w:eastAsia="id-ID"/>
              </w:rPr>
            </w:pPr>
            <w:r w:rsidRPr="00171551">
              <w:rPr>
                <w:rFonts w:ascii="Arial" w:eastAsia="Times New Roman" w:hAnsi="Arial" w:cs="Arial"/>
                <w:b/>
                <w:bCs/>
                <w:color w:val="000000" w:themeColor="text1"/>
                <w:sz w:val="20"/>
                <w:szCs w:val="20"/>
                <w:highlight w:val="lightGray"/>
                <w:lang w:eastAsia="id-ID"/>
              </w:rPr>
              <w:t>Nomor</w:t>
            </w:r>
          </w:p>
        </w:tc>
        <w:tc>
          <w:tcPr>
            <w:tcW w:w="1468"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themeColor="text1"/>
                <w:sz w:val="20"/>
                <w:szCs w:val="20"/>
                <w:highlight w:val="lightGray"/>
                <w:lang w:eastAsia="id-ID"/>
              </w:rPr>
            </w:pPr>
            <w:r w:rsidRPr="00171551">
              <w:rPr>
                <w:rFonts w:ascii="Arial" w:eastAsia="Times New Roman" w:hAnsi="Arial" w:cs="Arial"/>
                <w:b/>
                <w:bCs/>
                <w:color w:val="000000" w:themeColor="text1"/>
                <w:sz w:val="20"/>
                <w:szCs w:val="20"/>
                <w:highlight w:val="lightGray"/>
                <w:lang w:eastAsia="id-ID"/>
              </w:rPr>
              <w:t>No. Klausul</w:t>
            </w:r>
          </w:p>
        </w:tc>
        <w:tc>
          <w:tcPr>
            <w:tcW w:w="5450"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themeColor="text1"/>
                <w:sz w:val="20"/>
                <w:szCs w:val="20"/>
                <w:highlight w:val="lightGray"/>
                <w:lang w:eastAsia="id-ID"/>
              </w:rPr>
            </w:pPr>
            <w:r w:rsidRPr="00171551">
              <w:rPr>
                <w:rFonts w:ascii="Arial" w:eastAsia="Times New Roman" w:hAnsi="Arial" w:cs="Arial"/>
                <w:b/>
                <w:bCs/>
                <w:color w:val="000000" w:themeColor="text1"/>
                <w:sz w:val="20"/>
                <w:szCs w:val="20"/>
                <w:highlight w:val="lightGray"/>
                <w:lang w:eastAsia="id-ID"/>
              </w:rPr>
              <w:t>Kriteria Pemenuhan Persyaratan</w:t>
            </w:r>
          </w:p>
        </w:tc>
        <w:tc>
          <w:tcPr>
            <w:tcW w:w="3122"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themeColor="text1"/>
                <w:sz w:val="20"/>
                <w:szCs w:val="20"/>
                <w:highlight w:val="lightGray"/>
                <w:lang w:eastAsia="id-ID"/>
              </w:rPr>
            </w:pPr>
            <w:r w:rsidRPr="00171551">
              <w:rPr>
                <w:rFonts w:ascii="Arial" w:eastAsia="Times New Roman" w:hAnsi="Arial" w:cs="Arial"/>
                <w:b/>
                <w:bCs/>
                <w:color w:val="000000" w:themeColor="text1"/>
                <w:sz w:val="20"/>
                <w:szCs w:val="20"/>
                <w:highlight w:val="lightGray"/>
                <w:lang w:eastAsia="id-ID"/>
              </w:rPr>
              <w:t>Nilai Implementasi SMM</w:t>
            </w:r>
          </w:p>
        </w:tc>
        <w:tc>
          <w:tcPr>
            <w:tcW w:w="5874"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themeColor="text1"/>
                <w:highlight w:val="lightGray"/>
                <w:lang w:eastAsia="id-ID"/>
              </w:rPr>
            </w:pPr>
            <w:r w:rsidRPr="00171551">
              <w:rPr>
                <w:rFonts w:ascii="Arial" w:eastAsia="Times New Roman" w:hAnsi="Arial" w:cs="Arial"/>
                <w:b/>
                <w:bCs/>
                <w:color w:val="000000" w:themeColor="text1"/>
                <w:highlight w:val="lightGray"/>
                <w:lang w:eastAsia="id-ID"/>
              </w:rPr>
              <w:t>Keterangan (tuliskan dengan ringkas dan padat)</w:t>
            </w:r>
          </w:p>
        </w:tc>
      </w:tr>
      <w:tr w:rsidR="00171551" w:rsidRPr="00171551" w:rsidTr="00171551">
        <w:trPr>
          <w:trHeight w:val="276"/>
        </w:trPr>
        <w:tc>
          <w:tcPr>
            <w:tcW w:w="1002" w:type="dxa"/>
            <w:tcBorders>
              <w:top w:val="nil"/>
              <w:left w:val="single" w:sz="4" w:space="0" w:color="auto"/>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A</w:t>
            </w:r>
          </w:p>
        </w:tc>
        <w:tc>
          <w:tcPr>
            <w:tcW w:w="1468" w:type="dxa"/>
            <w:tcBorders>
              <w:top w:val="nil"/>
              <w:left w:val="nil"/>
              <w:bottom w:val="single" w:sz="4" w:space="0" w:color="auto"/>
              <w:right w:val="single" w:sz="4" w:space="0" w:color="auto"/>
            </w:tcBorders>
            <w:shd w:val="clear" w:color="auto" w:fill="1F497D" w:themeFill="text2"/>
            <w:noWrap/>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 </w:t>
            </w:r>
          </w:p>
        </w:tc>
        <w:tc>
          <w:tcPr>
            <w:tcW w:w="5450"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Permintaan Tindakan Korektif (PTK)</w:t>
            </w:r>
          </w:p>
        </w:tc>
        <w:tc>
          <w:tcPr>
            <w:tcW w:w="3122" w:type="dxa"/>
            <w:tcBorders>
              <w:top w:val="nil"/>
              <w:left w:val="nil"/>
              <w:bottom w:val="single" w:sz="4" w:space="0" w:color="auto"/>
              <w:right w:val="single" w:sz="4" w:space="0" w:color="auto"/>
            </w:tcBorders>
            <w:shd w:val="clear" w:color="auto" w:fill="1F497D" w:themeFill="text2"/>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r w:rsidRPr="00171551">
              <w:rPr>
                <w:rFonts w:ascii="Arial" w:eastAsia="Times New Roman" w:hAnsi="Arial" w:cs="Arial"/>
                <w:highlight w:val="lightGray"/>
                <w:lang w:eastAsia="id-ID"/>
              </w:rPr>
              <w:t> </w:t>
            </w:r>
          </w:p>
        </w:tc>
        <w:tc>
          <w:tcPr>
            <w:tcW w:w="5874"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 </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 </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Tindakan Perbaikan atas temuan AIM UKPA Laboratorium Siklus sebelumnya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Sedang dilakukan perbaikan atas temuan AIM UKPA Lab PAMK tahun 2013, untuk dapat diperiksa pada AIM siklus 13 tahun 2014</w:t>
            </w:r>
          </w:p>
        </w:tc>
      </w:tr>
      <w:tr w:rsidR="00171551" w:rsidRPr="00171551" w:rsidTr="00171551">
        <w:trPr>
          <w:trHeight w:val="276"/>
        </w:trPr>
        <w:tc>
          <w:tcPr>
            <w:tcW w:w="1002" w:type="dxa"/>
            <w:tcBorders>
              <w:top w:val="nil"/>
              <w:left w:val="single" w:sz="4" w:space="0" w:color="auto"/>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B</w:t>
            </w:r>
          </w:p>
        </w:tc>
        <w:tc>
          <w:tcPr>
            <w:tcW w:w="1468"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right"/>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 </w:t>
            </w:r>
          </w:p>
        </w:tc>
        <w:tc>
          <w:tcPr>
            <w:tcW w:w="5450"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Persyaratan SMM ISO 9001:2008</w:t>
            </w:r>
          </w:p>
        </w:tc>
        <w:tc>
          <w:tcPr>
            <w:tcW w:w="3122" w:type="dxa"/>
            <w:tcBorders>
              <w:top w:val="nil"/>
              <w:left w:val="nil"/>
              <w:bottom w:val="single" w:sz="4" w:space="0" w:color="auto"/>
              <w:right w:val="single" w:sz="4" w:space="0" w:color="auto"/>
            </w:tcBorders>
            <w:shd w:val="clear" w:color="auto" w:fill="1F497D" w:themeFill="text2"/>
            <w:noWrap/>
            <w:vAlign w:val="center"/>
            <w:hideMark/>
          </w:tcPr>
          <w:p w:rsidR="00171551" w:rsidRPr="00171551" w:rsidRDefault="00171551" w:rsidP="00171551">
            <w:pPr>
              <w:spacing w:after="0" w:line="240" w:lineRule="auto"/>
              <w:jc w:val="center"/>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 </w:t>
            </w:r>
          </w:p>
        </w:tc>
        <w:tc>
          <w:tcPr>
            <w:tcW w:w="5874"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w:t>
            </w:r>
          </w:p>
        </w:tc>
      </w:tr>
      <w:tr w:rsidR="00171551" w:rsidRPr="00171551" w:rsidTr="00171551">
        <w:trPr>
          <w:trHeight w:val="660"/>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Persyaratan Umum Organisasi (Unit Kerja)</w:t>
            </w:r>
          </w:p>
        </w:tc>
        <w:tc>
          <w:tcPr>
            <w:tcW w:w="3122" w:type="dxa"/>
            <w:tcBorders>
              <w:top w:val="nil"/>
              <w:left w:val="nil"/>
              <w:bottom w:val="single" w:sz="4" w:space="0" w:color="auto"/>
              <w:right w:val="single" w:sz="4" w:space="0" w:color="auto"/>
            </w:tcBorders>
            <w:shd w:val="clear" w:color="auto" w:fill="1F497D" w:themeFill="text2"/>
            <w:noWrap/>
            <w:vAlign w:val="center"/>
            <w:hideMark/>
          </w:tcPr>
          <w:p w:rsidR="00171551" w:rsidRPr="00171551" w:rsidRDefault="00171551" w:rsidP="00171551">
            <w:pPr>
              <w:spacing w:after="0" w:line="240" w:lineRule="auto"/>
              <w:jc w:val="center"/>
              <w:rPr>
                <w:rFonts w:ascii="Arial" w:eastAsia="Times New Roman" w:hAnsi="Arial" w:cs="Arial"/>
                <w:b/>
                <w:bCs/>
                <w:highlight w:val="lightGray"/>
                <w:lang w:eastAsia="id-ID"/>
              </w:rPr>
            </w:pPr>
            <w:r w:rsidRPr="00171551">
              <w:rPr>
                <w:rFonts w:ascii="Arial" w:eastAsia="Times New Roman" w:hAnsi="Arial" w:cs="Arial"/>
                <w:b/>
                <w:bCs/>
                <w:highlight w:val="lightGray"/>
                <w:lang w:eastAsia="id-ID"/>
              </w:rPr>
              <w:t> </w:t>
            </w:r>
          </w:p>
        </w:tc>
        <w:tc>
          <w:tcPr>
            <w:tcW w:w="5874"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2</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4.1.a</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Struktur organisasi dan mandat/Tupoksi organisasi (lihat Klausul 4.2.2)</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xml:space="preserve">Sudah ada. Terlampir pada lampiran 4.1.a.b (lampiran gambar struktur organisasi dan </w:t>
            </w:r>
            <w:r w:rsidRPr="00171551">
              <w:rPr>
                <w:rFonts w:ascii="Arial" w:eastAsia="Times New Roman" w:hAnsi="Arial" w:cs="Arial"/>
                <w:i/>
                <w:iCs/>
                <w:sz w:val="20"/>
                <w:szCs w:val="20"/>
                <w:highlight w:val="lightGray"/>
                <w:lang w:eastAsia="id-ID"/>
              </w:rPr>
              <w:t>Jobdesk)</w:t>
            </w:r>
          </w:p>
        </w:tc>
      </w:tr>
      <w:tr w:rsidR="00171551" w:rsidRPr="00171551" w:rsidTr="00171551">
        <w:trPr>
          <w:trHeight w:val="564"/>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3</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4.1.b</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i/>
                <w:iCs/>
                <w:highlight w:val="lightGray"/>
                <w:lang w:eastAsia="id-ID"/>
              </w:rPr>
              <w:t>Job description</w:t>
            </w:r>
            <w:r w:rsidRPr="00171551">
              <w:rPr>
                <w:rFonts w:ascii="Arial" w:eastAsia="Times New Roman" w:hAnsi="Arial" w:cs="Arial"/>
                <w:highlight w:val="lightGray"/>
                <w:lang w:eastAsia="id-ID"/>
              </w:rPr>
              <w:t xml:space="preserve"> atau Tupoksi masing-masing personil (lihat Klausul 4.2.2).</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Terlampir pada lampiran 4.1.a.b (lampiran gambar struktur organisasi dan Jobdesk)</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4.1.d</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 xml:space="preserve">Produk (barang/jasa) organisasi/unit kerja (lihat Klausul 7.2.3)  </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Terlampir pada lampiran 4.1.d (lampiran hasil kerja jasa lab PAMK)</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5</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4.1.f</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Ketersediaan prosedur (MP) sesuai dengan proses bisnis organisasi/unit kerja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Terlampir pada lampiran 4.1.f (lampiran MP terkait proses bisnis)</w:t>
            </w:r>
          </w:p>
        </w:tc>
      </w:tr>
      <w:tr w:rsidR="00171551" w:rsidRPr="00171551" w:rsidTr="00171551">
        <w:trPr>
          <w:trHeight w:val="1056"/>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6</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4.1.g</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Kecukupan sumberdaya (sarpras dan SDM) untuk mendukung proses bisnis organisasi atau unit kerja (rincian lebih detil di Klausul 6)</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cukup memadai. Dalam operasionalnya lab dipimpin seorang Ketua Laboratorium dan dibantu pengimplementasian tugasnya oleh Sekertaris lab. Tutor yang siap membatu dalam kegiatan praktikum ada 15 orang.</w:t>
            </w:r>
          </w:p>
        </w:tc>
      </w:tr>
      <w:tr w:rsidR="00171551" w:rsidRPr="00171551" w:rsidTr="00171551">
        <w:trPr>
          <w:trHeight w:val="211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lastRenderedPageBreak/>
              <w:t>7</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4.1.h</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Setiap proses/layanan/kegiatan mengikuti tahap-tahap siklus PDCA (perencanaan, pelaksanaan, evaluasi dan tindaklanjut)</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xml:space="preserve">Sudah dilakukan. Dan diperkuat dengan bukti pada pelaksanaan </w:t>
            </w:r>
            <w:r w:rsidR="00A724BA">
              <w:rPr>
                <w:rFonts w:ascii="Arial" w:eastAsia="Times New Roman" w:hAnsi="Arial" w:cs="Arial"/>
                <w:sz w:val="20"/>
                <w:szCs w:val="20"/>
                <w:highlight w:val="lightGray"/>
                <w:lang w:eastAsia="id-ID"/>
              </w:rPr>
              <w:t xml:space="preserve"> </w:t>
            </w:r>
            <w:r w:rsidRPr="00171551">
              <w:rPr>
                <w:rFonts w:ascii="Arial" w:eastAsia="Times New Roman" w:hAnsi="Arial" w:cs="Arial"/>
                <w:sz w:val="20"/>
                <w:szCs w:val="20"/>
                <w:highlight w:val="lightGray"/>
                <w:lang w:eastAsia="id-ID"/>
              </w:rPr>
              <w:t xml:space="preserve">jasa lab. sudah sesuai dengan MP Layanan Jasa Laboratorium. Setiap proses ada rekam jejaknya, seperti </w:t>
            </w:r>
            <w:r w:rsidRPr="00171551">
              <w:rPr>
                <w:rFonts w:ascii="Arial" w:eastAsia="Times New Roman" w:hAnsi="Arial" w:cs="Arial"/>
                <w:sz w:val="20"/>
                <w:szCs w:val="20"/>
                <w:highlight w:val="lightGray"/>
                <w:u w:val="single"/>
                <w:lang w:eastAsia="id-ID"/>
              </w:rPr>
              <w:t>perencanaan</w:t>
            </w:r>
            <w:r w:rsidRPr="00171551">
              <w:rPr>
                <w:rFonts w:ascii="Arial" w:eastAsia="Times New Roman" w:hAnsi="Arial" w:cs="Arial"/>
                <w:sz w:val="20"/>
                <w:szCs w:val="20"/>
                <w:highlight w:val="lightGray"/>
                <w:lang w:eastAsia="id-ID"/>
              </w:rPr>
              <w:t xml:space="preserve"> diwujudkan dalam pembuatan program kerja 1 tahun, </w:t>
            </w:r>
            <w:r w:rsidRPr="00171551">
              <w:rPr>
                <w:rFonts w:ascii="Arial" w:eastAsia="Times New Roman" w:hAnsi="Arial" w:cs="Arial"/>
                <w:sz w:val="20"/>
                <w:szCs w:val="20"/>
                <w:highlight w:val="lightGray"/>
                <w:u w:val="single"/>
                <w:lang w:eastAsia="id-ID"/>
              </w:rPr>
              <w:t>pelaksanaan</w:t>
            </w:r>
            <w:r w:rsidRPr="00171551">
              <w:rPr>
                <w:rFonts w:ascii="Arial" w:eastAsia="Times New Roman" w:hAnsi="Arial" w:cs="Arial"/>
                <w:sz w:val="20"/>
                <w:szCs w:val="20"/>
                <w:highlight w:val="lightGray"/>
                <w:lang w:eastAsia="id-ID"/>
              </w:rPr>
              <w:t xml:space="preserve"> diwujudkan dengan realisasi program kerja (presensi, foto kegiatan), </w:t>
            </w:r>
            <w:r w:rsidRPr="00171551">
              <w:rPr>
                <w:rFonts w:ascii="Arial" w:eastAsia="Times New Roman" w:hAnsi="Arial" w:cs="Arial"/>
                <w:sz w:val="20"/>
                <w:szCs w:val="20"/>
                <w:highlight w:val="lightGray"/>
                <w:u w:val="single"/>
                <w:lang w:eastAsia="id-ID"/>
              </w:rPr>
              <w:t>evaluasi</w:t>
            </w:r>
            <w:r w:rsidRPr="00171551">
              <w:rPr>
                <w:rFonts w:ascii="Arial" w:eastAsia="Times New Roman" w:hAnsi="Arial" w:cs="Arial"/>
                <w:sz w:val="20"/>
                <w:szCs w:val="20"/>
                <w:highlight w:val="lightGray"/>
                <w:lang w:eastAsia="id-ID"/>
              </w:rPr>
              <w:t xml:space="preserve"> diwujudkan dalam pelaksaan rapat kerja/ pertemuan tutor (presensi, foto kegiatan), </w:t>
            </w:r>
            <w:r w:rsidRPr="00171551">
              <w:rPr>
                <w:rFonts w:ascii="Arial" w:eastAsia="Times New Roman" w:hAnsi="Arial" w:cs="Arial"/>
                <w:sz w:val="20"/>
                <w:szCs w:val="20"/>
                <w:highlight w:val="lightGray"/>
                <w:u w:val="single"/>
                <w:lang w:eastAsia="id-ID"/>
              </w:rPr>
              <w:t>tindak lanjut</w:t>
            </w:r>
            <w:r w:rsidRPr="00171551">
              <w:rPr>
                <w:rFonts w:ascii="Arial" w:eastAsia="Times New Roman" w:hAnsi="Arial" w:cs="Arial"/>
                <w:sz w:val="20"/>
                <w:szCs w:val="20"/>
                <w:highlight w:val="lightGray"/>
                <w:lang w:eastAsia="id-ID"/>
              </w:rPr>
              <w:t xml:space="preserve"> diwujudkan pada perbaikan kinerja lab dari tahun ke tahun.</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8</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4.2.5</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Prosedur (MP) yang sesuai dengan proses bisnis organisasi/unit kerja.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Terlampir pada lampiran 4.1.f (lampiran MP terkait proses bisnis)</w:t>
            </w:r>
          </w:p>
        </w:tc>
      </w:tr>
      <w:tr w:rsidR="00171551" w:rsidRPr="00171551" w:rsidTr="00171551">
        <w:trPr>
          <w:trHeight w:val="1848"/>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9</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4.2.4</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u w:val="single"/>
                <w:lang w:eastAsia="id-ID"/>
              </w:rPr>
            </w:pPr>
            <w:r w:rsidRPr="00171551">
              <w:rPr>
                <w:rFonts w:ascii="Arial" w:eastAsia="Times New Roman" w:hAnsi="Arial" w:cs="Arial"/>
                <w:highlight w:val="lightGray"/>
                <w:u w:val="single"/>
                <w:lang w:eastAsia="id-ID"/>
              </w:rPr>
              <w:t>Rekaman setiap proses/layanan/kegiatan, meliputi tahap PDCA (perencanaan, pelaksanaan, evaluasi dan tindaklanjut)</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 xml:space="preserve">Sudah dilakukan. Setiap proses ada rekam jejaknya, seperti </w:t>
            </w:r>
            <w:r w:rsidRPr="00171551">
              <w:rPr>
                <w:rFonts w:ascii="Arial" w:eastAsia="Times New Roman" w:hAnsi="Arial" w:cs="Arial"/>
                <w:sz w:val="20"/>
                <w:szCs w:val="20"/>
                <w:highlight w:val="lightGray"/>
                <w:u w:val="single"/>
                <w:lang w:eastAsia="id-ID"/>
              </w:rPr>
              <w:t>perencanaan</w:t>
            </w:r>
            <w:r w:rsidRPr="00171551">
              <w:rPr>
                <w:rFonts w:ascii="Arial" w:eastAsia="Times New Roman" w:hAnsi="Arial" w:cs="Arial"/>
                <w:sz w:val="20"/>
                <w:szCs w:val="20"/>
                <w:highlight w:val="lightGray"/>
                <w:lang w:eastAsia="id-ID"/>
              </w:rPr>
              <w:t xml:space="preserve"> direkam dalam dokumen program kerja 1 tahun, </w:t>
            </w:r>
            <w:r w:rsidRPr="00171551">
              <w:rPr>
                <w:rFonts w:ascii="Arial" w:eastAsia="Times New Roman" w:hAnsi="Arial" w:cs="Arial"/>
                <w:sz w:val="20"/>
                <w:szCs w:val="20"/>
                <w:highlight w:val="lightGray"/>
                <w:u w:val="single"/>
                <w:lang w:eastAsia="id-ID"/>
              </w:rPr>
              <w:t>pelaksanaan</w:t>
            </w:r>
            <w:r w:rsidRPr="00171551">
              <w:rPr>
                <w:rFonts w:ascii="Arial" w:eastAsia="Times New Roman" w:hAnsi="Arial" w:cs="Arial"/>
                <w:sz w:val="20"/>
                <w:szCs w:val="20"/>
                <w:highlight w:val="lightGray"/>
                <w:lang w:eastAsia="id-ID"/>
              </w:rPr>
              <w:t xml:space="preserve"> realisasi program kerja direkam dalam dokumen: presensi, dan foto kegiatan, </w:t>
            </w:r>
            <w:r w:rsidRPr="00171551">
              <w:rPr>
                <w:rFonts w:ascii="Arial" w:eastAsia="Times New Roman" w:hAnsi="Arial" w:cs="Arial"/>
                <w:sz w:val="20"/>
                <w:szCs w:val="20"/>
                <w:highlight w:val="lightGray"/>
                <w:u w:val="single"/>
                <w:lang w:eastAsia="id-ID"/>
              </w:rPr>
              <w:t>evaluasi</w:t>
            </w:r>
            <w:r w:rsidRPr="00171551">
              <w:rPr>
                <w:rFonts w:ascii="Arial" w:eastAsia="Times New Roman" w:hAnsi="Arial" w:cs="Arial"/>
                <w:sz w:val="20"/>
                <w:szCs w:val="20"/>
                <w:highlight w:val="lightGray"/>
                <w:lang w:eastAsia="id-ID"/>
              </w:rPr>
              <w:t xml:space="preserve"> pelaksaan rapat kerja/ pertemuan tutor direkam dalam dokumen:presensi, foto kegiatan, </w:t>
            </w:r>
            <w:r w:rsidRPr="00171551">
              <w:rPr>
                <w:rFonts w:ascii="Arial" w:eastAsia="Times New Roman" w:hAnsi="Arial" w:cs="Arial"/>
                <w:sz w:val="20"/>
                <w:szCs w:val="20"/>
                <w:highlight w:val="lightGray"/>
                <w:u w:val="single"/>
                <w:lang w:eastAsia="id-ID"/>
              </w:rPr>
              <w:t>tindak lanjut</w:t>
            </w:r>
            <w:r w:rsidRPr="00171551">
              <w:rPr>
                <w:rFonts w:ascii="Arial" w:eastAsia="Times New Roman" w:hAnsi="Arial" w:cs="Arial"/>
                <w:sz w:val="20"/>
                <w:szCs w:val="20"/>
                <w:highlight w:val="lightGray"/>
                <w:lang w:eastAsia="id-ID"/>
              </w:rPr>
              <w:t xml:space="preserve"> perbaikan kinerja lab dari tahun ke tahun direkam dalam hasil pemeriksaan jaminan mutu internal Jurusan Bisnis.</w:t>
            </w:r>
          </w:p>
        </w:tc>
      </w:tr>
      <w:tr w:rsidR="00171551" w:rsidRPr="00171551" w:rsidTr="00171551">
        <w:trPr>
          <w:trHeight w:val="79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10</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5.5.3</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Adanya komunikasi internal (metode, periodisitas, catatan hasil, daftar hadir, dll.)</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Ada diwujudkan dalam: Rapat kerja dengan jurusan, rapat koordinasi dan evaluasi Tutor Lab., bukti pelaksanaan tersedia pada lampiran 5.5.3</w:t>
            </w:r>
          </w:p>
        </w:tc>
      </w:tr>
      <w:tr w:rsidR="00171551" w:rsidRPr="00171551" w:rsidTr="00171551">
        <w:trPr>
          <w:trHeight w:val="828"/>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11</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6.2.2</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Penyediaan SDM sesuai kompetensi (daftar kompetensi SDM, job analysis dan gap analysis, kebijakan dan perencanaan pengembangan SDM).</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dilakukan. Diperkuat dengan bukti pada lampiran 6.2.2 (ijasah dan transkrip atau sertifikasi penguasaan materi praktikum Tutor Lab PAMK)</w:t>
            </w:r>
          </w:p>
        </w:tc>
      </w:tr>
      <w:tr w:rsidR="00171551" w:rsidRPr="00171551" w:rsidTr="00171551">
        <w:trPr>
          <w:trHeight w:val="1584"/>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12</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6.2.2</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Dilakukan evaluasi kinerja SDM (metode dan hasilnya)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Akan mulai dilakukan dengan sudah dibuat sendiri, borang kepuasan pelanggan disesuaikan dengan borang IKM (indeks kepuasan masyarakat), yang memuat point evaluasi terhadap Tutor dan Admin pada Lab. Pengembangan Akuntansi dan Manajemen Keuangan. Akan mulai diimplementasikan pada penyelenggaraan jasa laboratorium semester ganjil 2014/2015 (program khursus akuntansi setelah UTS)</w:t>
            </w:r>
          </w:p>
        </w:tc>
      </w:tr>
      <w:tr w:rsidR="00171551" w:rsidRPr="00171551" w:rsidTr="00171551">
        <w:trPr>
          <w:trHeight w:val="55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13</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6.3</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Daftar dan Kecukupan Sarana-Prasarana (Aset), termasuk metode pemeliharaan.</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terlampir pada lampiran 6.3 (lampiran daftar inventaris laboratorium komputer sentral)</w:t>
            </w:r>
          </w:p>
        </w:tc>
      </w:tr>
      <w:tr w:rsidR="00171551" w:rsidRPr="00171551" w:rsidTr="00171551">
        <w:trPr>
          <w:trHeight w:val="1584"/>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14</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6.4</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Lingkungan kerja (aman, nyaman, bersih, rapi, kondusif).</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ada ruangan khusus untuk ketua dan sekertaris Laboratorium. Tempat untuk praktikum manual sudah tersedia seperti halnya ruangan kelas saat kuliah. Sedangkan tempat untuk Praktikum yang menggunakan komputer masih menggunakan Laboratorium Sentral milik Fakultas Ilmu Administrasi, yang juga sudah tersedia software/ aplikasi akuntansi</w:t>
            </w:r>
            <w:r w:rsidR="005D7AB1">
              <w:rPr>
                <w:rFonts w:ascii="Arial" w:eastAsia="Times New Roman" w:hAnsi="Arial" w:cs="Arial"/>
                <w:sz w:val="20"/>
                <w:szCs w:val="20"/>
                <w:highlight w:val="lightGray"/>
                <w:lang w:eastAsia="id-ID"/>
              </w:rPr>
              <w:t>.</w:t>
            </w:r>
          </w:p>
        </w:tc>
      </w:tr>
      <w:tr w:rsidR="00171551" w:rsidRPr="00171551" w:rsidTr="00171551">
        <w:trPr>
          <w:trHeight w:val="1584"/>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lastRenderedPageBreak/>
              <w:t>15</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7.2.2</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Hasil evaluasi terhadap produk (jasa) yang diberikan kepada pelanggan (kesesuaiannya dengan persyaratan)</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Diwujudkan dalam rapat kerja jurusan dan hasil proses audit intern UJM Jurusan Bisnis dan kedepannya akan diterapkan dengan membuat point evaluasi berupa borang kepuasan pelanggan disesuaikan dengan borang IKM (indeks kepuasan masyarakat). Akan mulai diimplementasikan pada penyelenggaraan jasa laboratorium semester ganjil 2014/2015 (program khursus akuntansi setelah UTS)</w:t>
            </w:r>
          </w:p>
        </w:tc>
      </w:tr>
      <w:tr w:rsidR="00171551" w:rsidRPr="00171551" w:rsidTr="00171551">
        <w:trPr>
          <w:trHeight w:val="1056"/>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16</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7.3.2</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Bahan bagi desain dan pengembangan produk/jasa. Keberadaan fungsi/unit/wewenang, regulasi yang berlaku, informasi dari desain sebelumnya.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Disesuaikan dengan kebutuhan softskill lulusan FIA- Jurusan Bisnis. Identifikasi kebutuhan softskill dilakukan dengan menggali langsung dari STAKEHOLDER FIA-BISNIS dalam acara Audiensi yang sudah beberakali diselenggarakan</w:t>
            </w:r>
            <w:r w:rsidR="005D7AB1">
              <w:rPr>
                <w:rFonts w:ascii="Arial" w:eastAsia="Times New Roman" w:hAnsi="Arial" w:cs="Arial"/>
                <w:sz w:val="20"/>
                <w:szCs w:val="20"/>
                <w:highlight w:val="lightGray"/>
                <w:lang w:eastAsia="id-ID"/>
              </w:rPr>
              <w:t>.</w:t>
            </w:r>
          </w:p>
        </w:tc>
      </w:tr>
      <w:tr w:rsidR="00171551" w:rsidRPr="00171551" w:rsidTr="00171551">
        <w:trPr>
          <w:trHeight w:val="975"/>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17</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7.4.3</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Verifikasi hasil pengadaan barang dan jasa oleh unit kerja (mekanisme dan hasilnya)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Dilakukan dalam rapat kerja dengan jurusan, untuk membandingkan program kerja dengan realisasi program per semesternya.</w:t>
            </w:r>
          </w:p>
        </w:tc>
      </w:tr>
      <w:tr w:rsidR="00171551" w:rsidRPr="00171551" w:rsidTr="00171551">
        <w:trPr>
          <w:trHeight w:val="975"/>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18</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7.5.1</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 xml:space="preserve">Rekaman untuk bukti  terkendalinya pelaksanaan produksi atau layanan jasa </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Dapat dilihat dalam lampiran 7.5.1 (lampiran presensi kegiatan praktikum, foto kegiatan)</w:t>
            </w:r>
          </w:p>
        </w:tc>
      </w:tr>
      <w:tr w:rsidR="00171551" w:rsidRPr="00171551" w:rsidTr="00171551">
        <w:trPr>
          <w:trHeight w:val="2112"/>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19</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7.5.4</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 xml:space="preserve">Rekaman milik pelanggan </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Tercerminkan dalam nilai mata kuliah yang keluar di KHS mahasiswa (untuk Mata kuliah Akuntansi Keuangan 2), karena praktikum Akuntansi yang diselenggarakan disemester genap adalah menempel dengan matakuliah tersebut. Sedangkan untuk praktikum yang akan diselenggarakan di semester ganjil, nol sks namun bagi mahasiswa yang sudah menempuh akan memperoleh sertifikat. Akan mulai diimplementasikan pada penyelenggaraan jasa laboratorium semester ganjil 2014/2015 (program khursus akuntansi setelah UTS)</w:t>
            </w:r>
          </w:p>
        </w:tc>
      </w:tr>
      <w:tr w:rsidR="00171551" w:rsidRPr="00171551" w:rsidTr="00171551">
        <w:trPr>
          <w:trHeight w:val="1380"/>
        </w:trPr>
        <w:tc>
          <w:tcPr>
            <w:tcW w:w="1002"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20</w:t>
            </w:r>
          </w:p>
        </w:tc>
        <w:tc>
          <w:tcPr>
            <w:tcW w:w="146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right"/>
              <w:rPr>
                <w:rFonts w:ascii="Arial" w:eastAsia="Times New Roman" w:hAnsi="Arial" w:cs="Arial"/>
                <w:highlight w:val="lightGray"/>
                <w:lang w:eastAsia="id-ID"/>
              </w:rPr>
            </w:pPr>
            <w:r w:rsidRPr="00171551">
              <w:rPr>
                <w:rFonts w:ascii="Arial" w:eastAsia="Times New Roman" w:hAnsi="Arial" w:cs="Arial"/>
                <w:highlight w:val="lightGray"/>
                <w:lang w:eastAsia="id-ID"/>
              </w:rPr>
              <w:t>8.2.1</w:t>
            </w:r>
          </w:p>
        </w:tc>
        <w:tc>
          <w:tcPr>
            <w:tcW w:w="5450"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Pengukuran kepuasan pelanggan pada setiap proses kegiatan (Contoh: menggunakan borang Indeks Kepuasan Masyarakat (IKM) atau borang kepuasan pelanggan yang dibuat sendiri). Termasuk adanya analisis dan tindak lanjutnya.</w:t>
            </w:r>
          </w:p>
        </w:tc>
        <w:tc>
          <w:tcPr>
            <w:tcW w:w="3122" w:type="dxa"/>
            <w:tcBorders>
              <w:top w:val="nil"/>
              <w:left w:val="nil"/>
              <w:bottom w:val="single" w:sz="4" w:space="0" w:color="auto"/>
              <w:right w:val="single" w:sz="4" w:space="0" w:color="auto"/>
            </w:tcBorders>
            <w:shd w:val="clear" w:color="auto" w:fill="auto"/>
            <w:vAlign w:val="center"/>
            <w:hideMark/>
          </w:tcPr>
          <w:p w:rsidR="00171551" w:rsidRPr="00171551" w:rsidRDefault="00171551" w:rsidP="00171551">
            <w:pPr>
              <w:spacing w:after="0" w:line="240" w:lineRule="auto"/>
              <w:jc w:val="center"/>
              <w:rPr>
                <w:rFonts w:ascii="Arial" w:eastAsia="Times New Roman" w:hAnsi="Arial" w:cs="Arial"/>
                <w:b/>
                <w:bCs/>
                <w:sz w:val="20"/>
                <w:szCs w:val="20"/>
                <w:highlight w:val="lightGray"/>
                <w:lang w:eastAsia="id-ID"/>
              </w:rPr>
            </w:pPr>
            <w:r w:rsidRPr="00171551">
              <w:rPr>
                <w:rFonts w:ascii="Arial" w:eastAsia="Times New Roman" w:hAnsi="Arial" w:cs="Arial"/>
                <w:b/>
                <w:bCs/>
                <w:sz w:val="20"/>
                <w:szCs w:val="20"/>
                <w:highlight w:val="lightGray"/>
                <w:lang w:eastAsia="id-ID"/>
              </w:rPr>
              <w:t> </w:t>
            </w:r>
          </w:p>
        </w:tc>
        <w:tc>
          <w:tcPr>
            <w:tcW w:w="5874"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sz w:val="20"/>
                <w:szCs w:val="20"/>
                <w:highlight w:val="lightGray"/>
                <w:lang w:eastAsia="id-ID"/>
              </w:rPr>
            </w:pPr>
            <w:r w:rsidRPr="00171551">
              <w:rPr>
                <w:rFonts w:ascii="Arial" w:eastAsia="Times New Roman" w:hAnsi="Arial" w:cs="Arial"/>
                <w:sz w:val="20"/>
                <w:szCs w:val="20"/>
                <w:highlight w:val="lightGray"/>
                <w:lang w:eastAsia="id-ID"/>
              </w:rPr>
              <w:t>Sudah dibuat sendiri, borang kepuasan pelanggan disesuaikan dengan borang IKM (indeks kepuasan masyarakat). Akan mulai diimplementasikan pada penyelenggaraan jasa laboratorium semester ganjil 2014/2015 (program khursus akuntansi setelah UTS)</w:t>
            </w: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r w:rsidRPr="00171551">
              <w:rPr>
                <w:rFonts w:ascii="Arial" w:eastAsia="Times New Roman" w:hAnsi="Arial" w:cs="Arial"/>
                <w:highlight w:val="lightGray"/>
                <w:lang w:eastAsia="id-ID"/>
              </w:rPr>
              <w:t>Ketua Auditor,</w:t>
            </w: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highlight w:val="lightGray"/>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highlight w:val="lightGray"/>
                <w:lang w:eastAsia="id-ID"/>
              </w:rPr>
            </w:pPr>
          </w:p>
        </w:tc>
        <w:tc>
          <w:tcPr>
            <w:tcW w:w="5874" w:type="dxa"/>
            <w:tcBorders>
              <w:top w:val="nil"/>
              <w:left w:val="nil"/>
              <w:bottom w:val="single" w:sz="4" w:space="0" w:color="auto"/>
              <w:right w:val="nil"/>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lang w:eastAsia="id-ID"/>
              </w:rPr>
            </w:pPr>
            <w:r w:rsidRPr="00171551">
              <w:rPr>
                <w:rFonts w:ascii="Arial" w:eastAsia="Times New Roman" w:hAnsi="Arial" w:cs="Arial"/>
                <w:highlight w:val="lightGray"/>
                <w:lang w:eastAsia="id-ID"/>
              </w:rPr>
              <w:t>0</w:t>
            </w:r>
          </w:p>
        </w:tc>
      </w:tr>
    </w:tbl>
    <w:p w:rsidR="00171551" w:rsidRDefault="00171551">
      <w:r>
        <w:br w:type="page"/>
      </w:r>
    </w:p>
    <w:tbl>
      <w:tblPr>
        <w:tblW w:w="17676" w:type="dxa"/>
        <w:tblInd w:w="108" w:type="dxa"/>
        <w:tblLook w:val="04A0" w:firstRow="1" w:lastRow="0" w:firstColumn="1" w:lastColumn="0" w:noHBand="0" w:noVBand="1"/>
      </w:tblPr>
      <w:tblGrid>
        <w:gridCol w:w="768"/>
        <w:gridCol w:w="6317"/>
        <w:gridCol w:w="1218"/>
        <w:gridCol w:w="9373"/>
      </w:tblGrid>
      <w:tr w:rsidR="00171551" w:rsidRPr="00171551" w:rsidTr="00171551">
        <w:trPr>
          <w:trHeight w:val="420"/>
        </w:trPr>
        <w:tc>
          <w:tcPr>
            <w:tcW w:w="17676" w:type="dxa"/>
            <w:gridSpan w:val="4"/>
            <w:tcBorders>
              <w:top w:val="nil"/>
              <w:left w:val="nil"/>
              <w:bottom w:val="nil"/>
              <w:right w:val="nil"/>
            </w:tcBorders>
            <w:shd w:val="clear" w:color="000000" w:fill="FFFFFF"/>
            <w:noWrap/>
            <w:vAlign w:val="bottom"/>
            <w:hideMark/>
          </w:tcPr>
          <w:p w:rsidR="00171551" w:rsidRPr="00171551" w:rsidRDefault="00171551" w:rsidP="00171551">
            <w:pPr>
              <w:spacing w:after="0" w:line="240" w:lineRule="auto"/>
              <w:rPr>
                <w:rFonts w:ascii="Arial" w:eastAsia="Times New Roman" w:hAnsi="Arial" w:cs="Arial"/>
                <w:b/>
                <w:bCs/>
                <w:color w:val="000000"/>
                <w:sz w:val="32"/>
                <w:szCs w:val="32"/>
                <w:lang w:eastAsia="id-ID"/>
              </w:rPr>
            </w:pPr>
            <w:bookmarkStart w:id="2" w:name="RANGE!A1:D31"/>
            <w:r w:rsidRPr="00171551">
              <w:rPr>
                <w:rFonts w:ascii="Arial" w:eastAsia="Times New Roman" w:hAnsi="Arial" w:cs="Arial"/>
                <w:b/>
                <w:bCs/>
                <w:color w:val="000000"/>
                <w:sz w:val="32"/>
                <w:szCs w:val="32"/>
                <w:lang w:eastAsia="id-ID"/>
              </w:rPr>
              <w:lastRenderedPageBreak/>
              <w:t>Penilaian Implementasi Standar Website</w:t>
            </w:r>
            <w:bookmarkEnd w:id="2"/>
          </w:p>
        </w:tc>
      </w:tr>
      <w:tr w:rsidR="00171551" w:rsidRPr="00171551" w:rsidTr="00171551">
        <w:trPr>
          <w:trHeight w:val="420"/>
        </w:trPr>
        <w:tc>
          <w:tcPr>
            <w:tcW w:w="17676" w:type="dxa"/>
            <w:gridSpan w:val="4"/>
            <w:tcBorders>
              <w:top w:val="nil"/>
              <w:left w:val="nil"/>
              <w:bottom w:val="nil"/>
              <w:right w:val="nil"/>
            </w:tcBorders>
            <w:shd w:val="clear" w:color="000000" w:fill="FFFFFF"/>
            <w:noWrap/>
            <w:vAlign w:val="bottom"/>
            <w:hideMark/>
          </w:tcPr>
          <w:p w:rsidR="00171551" w:rsidRPr="00171551" w:rsidRDefault="00171551" w:rsidP="00171551">
            <w:pPr>
              <w:spacing w:after="0" w:line="240" w:lineRule="auto"/>
              <w:rPr>
                <w:rFonts w:ascii="Arial" w:eastAsia="Times New Roman" w:hAnsi="Arial" w:cs="Arial"/>
                <w:b/>
                <w:bCs/>
                <w:color w:val="000000"/>
                <w:sz w:val="32"/>
                <w:szCs w:val="32"/>
                <w:lang w:eastAsia="id-ID"/>
              </w:rPr>
            </w:pPr>
            <w:r w:rsidRPr="00171551">
              <w:rPr>
                <w:rFonts w:ascii="Arial" w:eastAsia="Times New Roman" w:hAnsi="Arial" w:cs="Arial"/>
                <w:b/>
                <w:bCs/>
                <w:color w:val="000000"/>
                <w:sz w:val="32"/>
                <w:szCs w:val="32"/>
                <w:lang w:eastAsia="id-ID"/>
              </w:rPr>
              <w:t>Tingkat Laboratorium</w:t>
            </w:r>
          </w:p>
        </w:tc>
      </w:tr>
      <w:tr w:rsidR="00171551" w:rsidRPr="00171551" w:rsidTr="00171551">
        <w:trPr>
          <w:trHeight w:val="420"/>
        </w:trPr>
        <w:tc>
          <w:tcPr>
            <w:tcW w:w="17676" w:type="dxa"/>
            <w:gridSpan w:val="4"/>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b/>
                <w:bCs/>
                <w:sz w:val="32"/>
                <w:szCs w:val="32"/>
                <w:lang w:eastAsia="id-ID"/>
              </w:rPr>
            </w:pPr>
            <w:r w:rsidRPr="00171551">
              <w:rPr>
                <w:rFonts w:ascii="Arial" w:eastAsia="Times New Roman" w:hAnsi="Arial" w:cs="Arial"/>
                <w:b/>
                <w:bCs/>
                <w:sz w:val="32"/>
                <w:szCs w:val="32"/>
                <w:lang w:eastAsia="id-ID"/>
              </w:rPr>
              <w:t>AIM UKPA Siklus 13 Tahun 2014</w:t>
            </w:r>
          </w:p>
        </w:tc>
      </w:tr>
      <w:tr w:rsidR="00171551" w:rsidRPr="00171551" w:rsidTr="00171551">
        <w:trPr>
          <w:trHeight w:val="312"/>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b/>
                <w:bCs/>
                <w:sz w:val="32"/>
                <w:szCs w:val="32"/>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r>
      <w:tr w:rsidR="00171551" w:rsidRPr="00171551" w:rsidTr="004A5D72">
        <w:trPr>
          <w:trHeight w:val="420"/>
        </w:trPr>
        <w:tc>
          <w:tcPr>
            <w:tcW w:w="7085"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color w:val="000000"/>
                <w:lang w:eastAsia="id-ID"/>
              </w:rPr>
            </w:pPr>
            <w:r w:rsidRPr="00171551">
              <w:rPr>
                <w:rFonts w:ascii="Arial" w:eastAsia="Times New Roman" w:hAnsi="Arial" w:cs="Arial"/>
                <w:color w:val="000000"/>
                <w:lang w:eastAsia="id-ID"/>
              </w:rPr>
              <w:t>Unit Kerja :</w:t>
            </w:r>
          </w:p>
        </w:tc>
        <w:tc>
          <w:tcPr>
            <w:tcW w:w="10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b/>
                <w:bCs/>
                <w:color w:val="000000"/>
                <w:lang w:eastAsia="id-ID"/>
              </w:rPr>
            </w:pPr>
            <w:r w:rsidRPr="00171551">
              <w:rPr>
                <w:rFonts w:ascii="Calibri" w:eastAsia="Times New Roman" w:hAnsi="Calibri" w:cs="Calibri"/>
                <w:b/>
                <w:bCs/>
                <w:color w:val="000000"/>
                <w:lang w:eastAsia="id-ID"/>
              </w:rPr>
              <w:t>Laboratorium Pengembangan Akuntansi dan Manajemen Keuangan Jurusan Bisnis Fakultas Ilmu Administrasi</w:t>
            </w:r>
          </w:p>
        </w:tc>
      </w:tr>
      <w:tr w:rsidR="00171551" w:rsidRPr="00171551" w:rsidTr="004A5D72">
        <w:trPr>
          <w:trHeight w:val="420"/>
        </w:trPr>
        <w:tc>
          <w:tcPr>
            <w:tcW w:w="7085"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color w:val="000000"/>
                <w:lang w:eastAsia="id-ID"/>
              </w:rPr>
            </w:pPr>
            <w:r w:rsidRPr="00171551">
              <w:rPr>
                <w:rFonts w:ascii="Arial" w:eastAsia="Times New Roman" w:hAnsi="Arial" w:cs="Arial"/>
                <w:color w:val="000000"/>
                <w:lang w:eastAsia="id-ID"/>
              </w:rPr>
              <w:t>Ketua Auditor :</w:t>
            </w:r>
          </w:p>
        </w:tc>
        <w:tc>
          <w:tcPr>
            <w:tcW w:w="10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jc w:val="center"/>
              <w:rPr>
                <w:rFonts w:ascii="Arial" w:eastAsia="Times New Roman" w:hAnsi="Arial" w:cs="Arial"/>
                <w:color w:val="000000"/>
                <w:sz w:val="24"/>
                <w:szCs w:val="24"/>
                <w:lang w:eastAsia="id-ID"/>
              </w:rPr>
            </w:pPr>
            <w:r w:rsidRPr="00171551">
              <w:rPr>
                <w:rFonts w:ascii="Arial" w:eastAsia="Times New Roman" w:hAnsi="Arial" w:cs="Arial"/>
                <w:color w:val="000000"/>
                <w:sz w:val="24"/>
                <w:szCs w:val="24"/>
                <w:lang w:eastAsia="id-ID"/>
              </w:rPr>
              <w:t> </w:t>
            </w:r>
          </w:p>
        </w:tc>
      </w:tr>
      <w:tr w:rsidR="00171551" w:rsidRPr="00171551" w:rsidTr="004A5D72">
        <w:trPr>
          <w:trHeight w:val="420"/>
        </w:trPr>
        <w:tc>
          <w:tcPr>
            <w:tcW w:w="7085"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color w:val="000000"/>
                <w:lang w:eastAsia="id-ID"/>
              </w:rPr>
            </w:pPr>
            <w:r w:rsidRPr="00171551">
              <w:rPr>
                <w:rFonts w:ascii="Arial" w:eastAsia="Times New Roman" w:hAnsi="Arial" w:cs="Arial"/>
                <w:color w:val="000000"/>
                <w:lang w:eastAsia="id-ID"/>
              </w:rPr>
              <w:t>Anggota Auditor :</w:t>
            </w:r>
          </w:p>
        </w:tc>
        <w:tc>
          <w:tcPr>
            <w:tcW w:w="10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1551" w:rsidRPr="00171551" w:rsidRDefault="00171551" w:rsidP="00171551">
            <w:pPr>
              <w:spacing w:after="0" w:line="240" w:lineRule="auto"/>
              <w:jc w:val="center"/>
              <w:rPr>
                <w:rFonts w:ascii="Arial" w:eastAsia="Times New Roman" w:hAnsi="Arial" w:cs="Arial"/>
                <w:color w:val="000000"/>
                <w:sz w:val="24"/>
                <w:szCs w:val="24"/>
                <w:lang w:eastAsia="id-ID"/>
              </w:rPr>
            </w:pPr>
            <w:r w:rsidRPr="00171551">
              <w:rPr>
                <w:rFonts w:ascii="Arial" w:eastAsia="Times New Roman" w:hAnsi="Arial" w:cs="Arial"/>
                <w:color w:val="000000"/>
                <w:sz w:val="24"/>
                <w:szCs w:val="24"/>
                <w:lang w:eastAsia="id-ID"/>
              </w:rPr>
              <w:t> </w:t>
            </w:r>
          </w:p>
        </w:tc>
      </w:tr>
      <w:tr w:rsidR="00171551" w:rsidRPr="00171551" w:rsidTr="004A5D72">
        <w:trPr>
          <w:trHeight w:val="420"/>
        </w:trPr>
        <w:tc>
          <w:tcPr>
            <w:tcW w:w="7085" w:type="dxa"/>
            <w:gridSpan w:val="2"/>
            <w:tcBorders>
              <w:top w:val="nil"/>
              <w:left w:val="nil"/>
              <w:bottom w:val="nil"/>
              <w:right w:val="single" w:sz="4" w:space="0" w:color="000000"/>
            </w:tcBorders>
            <w:shd w:val="clear" w:color="auto" w:fill="auto"/>
            <w:noWrap/>
            <w:vAlign w:val="bottom"/>
            <w:hideMark/>
          </w:tcPr>
          <w:p w:rsidR="00171551" w:rsidRPr="00171551" w:rsidRDefault="00171551" w:rsidP="00171551">
            <w:pPr>
              <w:spacing w:after="0" w:line="240" w:lineRule="auto"/>
              <w:jc w:val="right"/>
              <w:rPr>
                <w:rFonts w:ascii="Arial" w:eastAsia="Times New Roman" w:hAnsi="Arial" w:cs="Arial"/>
                <w:color w:val="000000"/>
                <w:lang w:eastAsia="id-ID"/>
              </w:rPr>
            </w:pPr>
            <w:r w:rsidRPr="00171551">
              <w:rPr>
                <w:rFonts w:ascii="Arial" w:eastAsia="Times New Roman" w:hAnsi="Arial" w:cs="Arial"/>
                <w:color w:val="000000"/>
                <w:lang w:eastAsia="id-ID"/>
              </w:rPr>
              <w:t>Tanggal Penilaian :</w:t>
            </w:r>
          </w:p>
        </w:tc>
        <w:tc>
          <w:tcPr>
            <w:tcW w:w="10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b/>
                <w:bCs/>
                <w:sz w:val="32"/>
                <w:szCs w:val="32"/>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r>
      <w:tr w:rsidR="00171551" w:rsidRPr="00171551" w:rsidTr="00171551">
        <w:trPr>
          <w:trHeight w:val="600"/>
        </w:trPr>
        <w:tc>
          <w:tcPr>
            <w:tcW w:w="768" w:type="dxa"/>
            <w:tcBorders>
              <w:top w:val="single" w:sz="4" w:space="0" w:color="auto"/>
              <w:left w:val="single" w:sz="4" w:space="0" w:color="auto"/>
              <w:bottom w:val="nil"/>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No</w:t>
            </w:r>
          </w:p>
        </w:tc>
        <w:tc>
          <w:tcPr>
            <w:tcW w:w="6317" w:type="dxa"/>
            <w:tcBorders>
              <w:top w:val="single" w:sz="4" w:space="0" w:color="auto"/>
              <w:left w:val="nil"/>
              <w:bottom w:val="nil"/>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Komponen Penilaian</w:t>
            </w:r>
          </w:p>
        </w:tc>
        <w:tc>
          <w:tcPr>
            <w:tcW w:w="1218" w:type="dxa"/>
            <w:tcBorders>
              <w:top w:val="single" w:sz="4" w:space="0" w:color="auto"/>
              <w:left w:val="nil"/>
              <w:bottom w:val="nil"/>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Nilai</w:t>
            </w:r>
          </w:p>
        </w:tc>
        <w:tc>
          <w:tcPr>
            <w:tcW w:w="9373"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 xml:space="preserve">Keterangan </w:t>
            </w:r>
            <w:r w:rsidRPr="00171551">
              <w:rPr>
                <w:rFonts w:ascii="Arial" w:eastAsia="Times New Roman" w:hAnsi="Arial" w:cs="Arial"/>
                <w:lang w:eastAsia="id-ID"/>
              </w:rPr>
              <w:t>(tuliskan dengan ringkas dan padat)</w:t>
            </w:r>
          </w:p>
        </w:tc>
      </w:tr>
      <w:tr w:rsidR="00171551" w:rsidRPr="00171551" w:rsidTr="00171551">
        <w:trPr>
          <w:trHeight w:val="600"/>
        </w:trPr>
        <w:tc>
          <w:tcPr>
            <w:tcW w:w="7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1</w:t>
            </w:r>
          </w:p>
        </w:tc>
        <w:tc>
          <w:tcPr>
            <w:tcW w:w="6317" w:type="dxa"/>
            <w:tcBorders>
              <w:top w:val="single" w:sz="4" w:space="0" w:color="auto"/>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rPr>
                <w:rFonts w:ascii="Arial" w:eastAsia="Times New Roman" w:hAnsi="Arial" w:cs="Arial"/>
                <w:b/>
                <w:bCs/>
                <w:lang w:eastAsia="id-ID"/>
              </w:rPr>
            </w:pPr>
            <w:r w:rsidRPr="00171551">
              <w:rPr>
                <w:rFonts w:ascii="Arial" w:eastAsia="Times New Roman" w:hAnsi="Arial" w:cs="Arial"/>
                <w:b/>
                <w:bCs/>
                <w:lang w:eastAsia="id-ID"/>
              </w:rPr>
              <w:t>Keberadaan Website Unit Kerja</w:t>
            </w:r>
          </w:p>
        </w:tc>
        <w:tc>
          <w:tcPr>
            <w:tcW w:w="1218" w:type="dxa"/>
            <w:tcBorders>
              <w:top w:val="single" w:sz="4" w:space="0" w:color="auto"/>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lang w:eastAsia="id-ID"/>
              </w:rPr>
            </w:pPr>
            <w:r w:rsidRPr="00171551">
              <w:rPr>
                <w:rFonts w:ascii="Arial" w:eastAsia="Times New Roman" w:hAnsi="Arial" w:cs="Arial"/>
                <w:b/>
                <w:bCs/>
                <w:lang w:eastAsia="id-ID"/>
              </w:rPr>
              <w:t> </w:t>
            </w:r>
          </w:p>
        </w:tc>
        <w:tc>
          <w:tcPr>
            <w:tcW w:w="9373" w:type="dxa"/>
            <w:tcBorders>
              <w:top w:val="nil"/>
              <w:left w:val="nil"/>
              <w:bottom w:val="single" w:sz="4" w:space="0" w:color="auto"/>
              <w:right w:val="single" w:sz="4" w:space="0" w:color="auto"/>
            </w:tcBorders>
            <w:shd w:val="clear" w:color="auto" w:fill="1F497D" w:themeFill="text2"/>
            <w:noWrap/>
            <w:hideMark/>
          </w:tcPr>
          <w:p w:rsidR="00171551" w:rsidRPr="00171551" w:rsidRDefault="00171551" w:rsidP="00171551">
            <w:pPr>
              <w:spacing w:after="0" w:line="240" w:lineRule="auto"/>
              <w:rPr>
                <w:rFonts w:ascii="Arial" w:eastAsia="Times New Roman" w:hAnsi="Arial" w:cs="Arial"/>
                <w:sz w:val="20"/>
                <w:szCs w:val="20"/>
                <w:lang w:eastAsia="id-ID"/>
              </w:rPr>
            </w:pPr>
            <w:r w:rsidRPr="00171551">
              <w:rPr>
                <w:rFonts w:ascii="Arial" w:eastAsia="Times New Roman" w:hAnsi="Arial" w:cs="Arial"/>
                <w:sz w:val="20"/>
                <w:szCs w:val="20"/>
                <w:lang w:eastAsia="id-ID"/>
              </w:rPr>
              <w:t> </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1.1</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 xml:space="preserve">Keberadaan Website Unit Kerja (Ada pada link Fakultas, Jurusan atau memiliki alamat sendiri). </w:t>
            </w:r>
            <w:r w:rsidRPr="00171551">
              <w:rPr>
                <w:rFonts w:ascii="Arial" w:eastAsia="Times New Roman" w:hAnsi="Arial" w:cs="Arial"/>
                <w:color w:val="FF0000"/>
                <w:u w:val="single"/>
                <w:lang w:eastAsia="id-ID"/>
              </w:rPr>
              <w:t>Jika poin ini tidak dipenuhi, maka evaluasi impementasi standar website tidak perlu dilanjutkan</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xml:space="preserve">Ada dan tersedia link dengan Jurusan Bisnis dan Fakultas Ilmu Administrasi </w:t>
            </w:r>
          </w:p>
        </w:tc>
      </w:tr>
      <w:tr w:rsidR="00171551" w:rsidRPr="00171551" w:rsidTr="00171551">
        <w:trPr>
          <w:trHeight w:val="1002"/>
        </w:trPr>
        <w:tc>
          <w:tcPr>
            <w:tcW w:w="768" w:type="dxa"/>
            <w:tcBorders>
              <w:top w:val="nil"/>
              <w:left w:val="single" w:sz="4" w:space="0" w:color="auto"/>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1.2</w:t>
            </w:r>
          </w:p>
        </w:tc>
        <w:tc>
          <w:tcPr>
            <w:tcW w:w="6317"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Kesesuaian menu website dengan standar</w:t>
            </w:r>
          </w:p>
        </w:tc>
        <w:tc>
          <w:tcPr>
            <w:tcW w:w="1218"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Sesuai, silahkan dibuka di laman berikut ini: http://fia.ub.ac.id/bisnis/fasilitas/laboratorium</w:t>
            </w:r>
          </w:p>
        </w:tc>
      </w:tr>
      <w:tr w:rsidR="00171551" w:rsidRPr="00171551" w:rsidTr="00171551">
        <w:trPr>
          <w:trHeight w:val="1002"/>
        </w:trPr>
        <w:tc>
          <w:tcPr>
            <w:tcW w:w="768" w:type="dxa"/>
            <w:tcBorders>
              <w:top w:val="single" w:sz="4" w:space="0" w:color="auto"/>
              <w:left w:val="single" w:sz="4" w:space="0" w:color="auto"/>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1.3</w:t>
            </w:r>
          </w:p>
        </w:tc>
        <w:tc>
          <w:tcPr>
            <w:tcW w:w="6317" w:type="dxa"/>
            <w:tcBorders>
              <w:top w:val="single" w:sz="4" w:space="0" w:color="auto"/>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i/>
                <w:iCs/>
                <w:color w:val="000000"/>
                <w:lang w:eastAsia="id-ID"/>
              </w:rPr>
              <w:t>Website bilingual</w:t>
            </w:r>
            <w:r w:rsidRPr="00171551">
              <w:rPr>
                <w:rFonts w:ascii="Arial" w:eastAsia="Times New Roman" w:hAnsi="Arial" w:cs="Arial"/>
                <w:color w:val="000000"/>
                <w:lang w:eastAsia="id-ID"/>
              </w:rPr>
              <w:t xml:space="preserve"> (tersedia pilihan bahasa pengantar </w:t>
            </w:r>
            <w:r w:rsidRPr="00171551">
              <w:rPr>
                <w:rFonts w:ascii="Arial" w:eastAsia="Times New Roman" w:hAnsi="Arial" w:cs="Arial"/>
                <w:i/>
                <w:iCs/>
                <w:color w:val="000000"/>
                <w:lang w:eastAsia="id-ID"/>
              </w:rPr>
              <w:t>English</w:t>
            </w:r>
            <w:r w:rsidRPr="00171551">
              <w:rPr>
                <w:rFonts w:ascii="Arial" w:eastAsia="Times New Roman" w:hAnsi="Arial" w:cs="Arial"/>
                <w:color w:val="000000"/>
                <w:lang w:eastAsia="id-ID"/>
              </w:rPr>
              <w:t xml:space="preserve"> dan Bahasa Indonesia)</w:t>
            </w:r>
          </w:p>
        </w:tc>
        <w:tc>
          <w:tcPr>
            <w:tcW w:w="1218" w:type="dxa"/>
            <w:tcBorders>
              <w:top w:val="single" w:sz="4" w:space="0" w:color="auto"/>
              <w:left w:val="nil"/>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single" w:sz="4" w:space="0" w:color="auto"/>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Sedang proses untuk dibuatkan menu tersebut.</w:t>
            </w:r>
          </w:p>
        </w:tc>
      </w:tr>
      <w:tr w:rsidR="00171551" w:rsidRPr="00171551" w:rsidTr="00171551">
        <w:trPr>
          <w:trHeight w:val="555"/>
        </w:trPr>
        <w:tc>
          <w:tcPr>
            <w:tcW w:w="768" w:type="dxa"/>
            <w:tcBorders>
              <w:top w:val="single" w:sz="4" w:space="0" w:color="auto"/>
              <w:left w:val="single" w:sz="4" w:space="0" w:color="auto"/>
              <w:bottom w:val="single" w:sz="4" w:space="0" w:color="auto"/>
              <w:right w:val="nil"/>
            </w:tcBorders>
            <w:shd w:val="clear" w:color="000000" w:fill="538DD5"/>
            <w:hideMark/>
          </w:tcPr>
          <w:p w:rsidR="00171551" w:rsidRPr="00171551" w:rsidRDefault="00171551" w:rsidP="00171551">
            <w:pPr>
              <w:spacing w:after="0" w:line="240" w:lineRule="auto"/>
              <w:jc w:val="right"/>
              <w:rPr>
                <w:rFonts w:ascii="Arial" w:eastAsia="Times New Roman" w:hAnsi="Arial" w:cs="Arial"/>
                <w:color w:val="000000"/>
                <w:lang w:eastAsia="id-ID"/>
              </w:rPr>
            </w:pPr>
            <w:r w:rsidRPr="00171551">
              <w:rPr>
                <w:rFonts w:ascii="Arial" w:eastAsia="Times New Roman" w:hAnsi="Arial" w:cs="Arial"/>
                <w:color w:val="000000"/>
                <w:lang w:eastAsia="id-ID"/>
              </w:rPr>
              <w:t> </w:t>
            </w:r>
          </w:p>
        </w:tc>
        <w:tc>
          <w:tcPr>
            <w:tcW w:w="6317" w:type="dxa"/>
            <w:tcBorders>
              <w:top w:val="single" w:sz="4" w:space="0" w:color="auto"/>
              <w:left w:val="nil"/>
              <w:bottom w:val="single" w:sz="4" w:space="0" w:color="auto"/>
              <w:right w:val="nil"/>
            </w:tcBorders>
            <w:shd w:val="clear" w:color="000000" w:fill="538DD5"/>
            <w:vAlign w:val="center"/>
            <w:hideMark/>
          </w:tcPr>
          <w:p w:rsidR="00171551" w:rsidRPr="00171551" w:rsidRDefault="00171551" w:rsidP="00171551">
            <w:pPr>
              <w:spacing w:after="0" w:line="240" w:lineRule="auto"/>
              <w:rPr>
                <w:rFonts w:ascii="Arial" w:eastAsia="Times New Roman" w:hAnsi="Arial" w:cs="Arial"/>
                <w:b/>
                <w:bCs/>
                <w:color w:val="000000"/>
                <w:lang w:eastAsia="id-ID"/>
              </w:rPr>
            </w:pPr>
            <w:r w:rsidRPr="00171551">
              <w:rPr>
                <w:rFonts w:ascii="Arial" w:eastAsia="Times New Roman" w:hAnsi="Arial" w:cs="Arial"/>
                <w:b/>
                <w:bCs/>
                <w:color w:val="000000"/>
                <w:lang w:eastAsia="id-ID"/>
              </w:rPr>
              <w:t>CHECKLIST MENU STANDARISASI WEBSITE LAB</w:t>
            </w:r>
          </w:p>
        </w:tc>
        <w:tc>
          <w:tcPr>
            <w:tcW w:w="1218" w:type="dxa"/>
            <w:tcBorders>
              <w:top w:val="single" w:sz="4" w:space="0" w:color="auto"/>
              <w:left w:val="nil"/>
              <w:bottom w:val="single" w:sz="4" w:space="0" w:color="auto"/>
              <w:right w:val="nil"/>
            </w:tcBorders>
            <w:shd w:val="clear" w:color="000000" w:fill="538DD5"/>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single" w:sz="4" w:space="0" w:color="auto"/>
              <w:left w:val="nil"/>
              <w:bottom w:val="single" w:sz="4" w:space="0" w:color="auto"/>
              <w:right w:val="single" w:sz="4" w:space="0" w:color="auto"/>
            </w:tcBorders>
            <w:shd w:val="clear" w:color="000000" w:fill="538DD5"/>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w:t>
            </w:r>
          </w:p>
        </w:tc>
      </w:tr>
      <w:tr w:rsidR="00171551" w:rsidRPr="00171551" w:rsidTr="00171551">
        <w:trPr>
          <w:trHeight w:val="600"/>
        </w:trPr>
        <w:tc>
          <w:tcPr>
            <w:tcW w:w="768" w:type="dxa"/>
            <w:tcBorders>
              <w:top w:val="nil"/>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lang w:eastAsia="id-ID"/>
              </w:rPr>
            </w:pPr>
            <w:r w:rsidRPr="00171551">
              <w:rPr>
                <w:rFonts w:ascii="Arial" w:eastAsia="Times New Roman" w:hAnsi="Arial" w:cs="Arial"/>
                <w:b/>
                <w:bCs/>
                <w:color w:val="000000"/>
                <w:lang w:eastAsia="id-ID"/>
              </w:rPr>
              <w:t>2</w:t>
            </w:r>
          </w:p>
        </w:tc>
        <w:tc>
          <w:tcPr>
            <w:tcW w:w="6317" w:type="dxa"/>
            <w:tcBorders>
              <w:top w:val="nil"/>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rPr>
                <w:rFonts w:ascii="Arial" w:eastAsia="Times New Roman" w:hAnsi="Arial" w:cs="Arial"/>
                <w:b/>
                <w:bCs/>
                <w:color w:val="000000"/>
                <w:lang w:eastAsia="id-ID"/>
              </w:rPr>
            </w:pPr>
            <w:r w:rsidRPr="00171551">
              <w:rPr>
                <w:rFonts w:ascii="Arial" w:eastAsia="Times New Roman" w:hAnsi="Arial" w:cs="Arial"/>
                <w:b/>
                <w:bCs/>
                <w:color w:val="000000"/>
                <w:lang w:eastAsia="id-ID"/>
              </w:rPr>
              <w:t>Profil Laboratorium</w:t>
            </w:r>
          </w:p>
        </w:tc>
        <w:tc>
          <w:tcPr>
            <w:tcW w:w="1218"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2.1</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Sejarah</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lastRenderedPageBreak/>
              <w:t>2.2</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Visi, Misi, Tujuan, Motto dan Maklumat Pelayanan</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2.3</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Struktur Organisasi, beserta bagan organisasi dan proses bisnis laboratorium)</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2.4</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 xml:space="preserve">Program Kerja </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2.5</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Sumber Daya Manusia, beserta jabatan dan tupoksi singkat masing-masing person</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2.6</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Prestasi (eksternal maupun internal UB)</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Tersedia data untuk prestasi internal</w:t>
            </w:r>
          </w:p>
        </w:tc>
      </w:tr>
      <w:tr w:rsidR="00171551" w:rsidRPr="00171551" w:rsidTr="00171551">
        <w:trPr>
          <w:trHeight w:val="600"/>
        </w:trPr>
        <w:tc>
          <w:tcPr>
            <w:tcW w:w="768" w:type="dxa"/>
            <w:tcBorders>
              <w:top w:val="nil"/>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lang w:eastAsia="id-ID"/>
              </w:rPr>
            </w:pPr>
            <w:r w:rsidRPr="00171551">
              <w:rPr>
                <w:rFonts w:ascii="Arial" w:eastAsia="Times New Roman" w:hAnsi="Arial" w:cs="Arial"/>
                <w:b/>
                <w:bCs/>
                <w:color w:val="000000"/>
                <w:lang w:eastAsia="id-ID"/>
              </w:rPr>
              <w:t>3</w:t>
            </w:r>
          </w:p>
        </w:tc>
        <w:tc>
          <w:tcPr>
            <w:tcW w:w="6317" w:type="dxa"/>
            <w:tcBorders>
              <w:top w:val="nil"/>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rPr>
                <w:rFonts w:ascii="Arial" w:eastAsia="Times New Roman" w:hAnsi="Arial" w:cs="Arial"/>
                <w:b/>
                <w:bCs/>
                <w:color w:val="000000"/>
                <w:lang w:eastAsia="id-ID"/>
              </w:rPr>
            </w:pPr>
            <w:r w:rsidRPr="00171551">
              <w:rPr>
                <w:rFonts w:ascii="Arial" w:eastAsia="Times New Roman" w:hAnsi="Arial" w:cs="Arial"/>
                <w:b/>
                <w:bCs/>
                <w:color w:val="000000"/>
                <w:lang w:eastAsia="id-ID"/>
              </w:rPr>
              <w:t>Sistem Dokumentasi</w:t>
            </w:r>
          </w:p>
        </w:tc>
        <w:tc>
          <w:tcPr>
            <w:tcW w:w="1218"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3.1</w:t>
            </w:r>
          </w:p>
        </w:tc>
        <w:tc>
          <w:tcPr>
            <w:tcW w:w="6317"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Manual Prosedur, Instruksi Kerja, Borang Laboratorium</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171551">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3.2</w:t>
            </w:r>
          </w:p>
        </w:tc>
        <w:tc>
          <w:tcPr>
            <w:tcW w:w="6317" w:type="dxa"/>
            <w:tcBorders>
              <w:top w:val="single" w:sz="4" w:space="0" w:color="auto"/>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Uraian mekanisme Tinjauan Manajemen</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single" w:sz="4" w:space="0" w:color="auto"/>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BF38BE">
        <w:trPr>
          <w:trHeight w:val="600"/>
        </w:trPr>
        <w:tc>
          <w:tcPr>
            <w:tcW w:w="768" w:type="dxa"/>
            <w:tcBorders>
              <w:top w:val="nil"/>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lang w:eastAsia="id-ID"/>
              </w:rPr>
            </w:pPr>
            <w:r w:rsidRPr="00171551">
              <w:rPr>
                <w:rFonts w:ascii="Arial" w:eastAsia="Times New Roman" w:hAnsi="Arial" w:cs="Arial"/>
                <w:b/>
                <w:bCs/>
                <w:color w:val="000000"/>
                <w:lang w:eastAsia="id-ID"/>
              </w:rPr>
              <w:t>4</w:t>
            </w:r>
          </w:p>
        </w:tc>
        <w:tc>
          <w:tcPr>
            <w:tcW w:w="6317" w:type="dxa"/>
            <w:tcBorders>
              <w:top w:val="nil"/>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rPr>
                <w:rFonts w:ascii="Arial" w:eastAsia="Times New Roman" w:hAnsi="Arial" w:cs="Arial"/>
                <w:b/>
                <w:bCs/>
                <w:color w:val="000000"/>
                <w:lang w:eastAsia="id-ID"/>
              </w:rPr>
            </w:pPr>
            <w:r w:rsidRPr="00171551">
              <w:rPr>
                <w:rFonts w:ascii="Arial" w:eastAsia="Times New Roman" w:hAnsi="Arial" w:cs="Arial"/>
                <w:b/>
                <w:bCs/>
                <w:color w:val="000000"/>
                <w:lang w:eastAsia="id-ID"/>
              </w:rPr>
              <w:t>Layanan</w:t>
            </w:r>
          </w:p>
        </w:tc>
        <w:tc>
          <w:tcPr>
            <w:tcW w:w="1218"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w:t>
            </w:r>
          </w:p>
        </w:tc>
      </w:tr>
      <w:tr w:rsidR="00171551" w:rsidRPr="00171551" w:rsidTr="00BF38BE">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4.1</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Jenis Layanan (dapat dibuat per sub menu untuk setiap layanan yg ada, baik layanan internal maupun eksternal, informasi layanan mendetail termasuk info tarif, dsb)</w:t>
            </w:r>
          </w:p>
        </w:tc>
        <w:tc>
          <w:tcPr>
            <w:tcW w:w="1218" w:type="dxa"/>
            <w:tcBorders>
              <w:top w:val="nil"/>
              <w:left w:val="nil"/>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Sedang proses dibuatkan</w:t>
            </w:r>
          </w:p>
        </w:tc>
      </w:tr>
      <w:tr w:rsidR="00171551" w:rsidRPr="00171551" w:rsidTr="00BF38BE">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4.2</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Indeks Kepuasan Masyarakat (IKM)</w:t>
            </w:r>
          </w:p>
        </w:tc>
        <w:tc>
          <w:tcPr>
            <w:tcW w:w="1218" w:type="dxa"/>
            <w:tcBorders>
              <w:top w:val="single" w:sz="4" w:space="0" w:color="auto"/>
              <w:left w:val="nil"/>
              <w:bottom w:val="nil"/>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Sedang proses diimplementasikan kuesioner yang mendukung pengukuran IKM</w:t>
            </w:r>
          </w:p>
        </w:tc>
      </w:tr>
      <w:tr w:rsidR="00171551" w:rsidRPr="00171551" w:rsidTr="00BF38BE">
        <w:trPr>
          <w:trHeight w:val="600"/>
        </w:trPr>
        <w:tc>
          <w:tcPr>
            <w:tcW w:w="768" w:type="dxa"/>
            <w:tcBorders>
              <w:top w:val="nil"/>
              <w:left w:val="single" w:sz="4" w:space="0" w:color="auto"/>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jc w:val="center"/>
              <w:rPr>
                <w:rFonts w:ascii="Arial" w:eastAsia="Times New Roman" w:hAnsi="Arial" w:cs="Arial"/>
                <w:b/>
                <w:bCs/>
                <w:color w:val="000000"/>
                <w:lang w:eastAsia="id-ID"/>
              </w:rPr>
            </w:pPr>
            <w:r w:rsidRPr="00171551">
              <w:rPr>
                <w:rFonts w:ascii="Arial" w:eastAsia="Times New Roman" w:hAnsi="Arial" w:cs="Arial"/>
                <w:b/>
                <w:bCs/>
                <w:color w:val="000000"/>
                <w:lang w:eastAsia="id-ID"/>
              </w:rPr>
              <w:lastRenderedPageBreak/>
              <w:t>5</w:t>
            </w:r>
          </w:p>
        </w:tc>
        <w:tc>
          <w:tcPr>
            <w:tcW w:w="6317" w:type="dxa"/>
            <w:tcBorders>
              <w:top w:val="nil"/>
              <w:left w:val="nil"/>
              <w:bottom w:val="single" w:sz="4" w:space="0" w:color="auto"/>
              <w:right w:val="single" w:sz="4" w:space="0" w:color="auto"/>
            </w:tcBorders>
            <w:shd w:val="clear" w:color="auto" w:fill="1F497D" w:themeFill="text2"/>
            <w:vAlign w:val="center"/>
            <w:hideMark/>
          </w:tcPr>
          <w:p w:rsidR="00171551" w:rsidRPr="00171551" w:rsidRDefault="00171551" w:rsidP="00171551">
            <w:pPr>
              <w:spacing w:after="0" w:line="240" w:lineRule="auto"/>
              <w:rPr>
                <w:rFonts w:ascii="Arial" w:eastAsia="Times New Roman" w:hAnsi="Arial" w:cs="Arial"/>
                <w:b/>
                <w:bCs/>
                <w:color w:val="000000"/>
                <w:lang w:eastAsia="id-ID"/>
              </w:rPr>
            </w:pPr>
            <w:r w:rsidRPr="00171551">
              <w:rPr>
                <w:rFonts w:ascii="Arial" w:eastAsia="Times New Roman" w:hAnsi="Arial" w:cs="Arial"/>
                <w:b/>
                <w:bCs/>
                <w:color w:val="000000"/>
                <w:lang w:eastAsia="id-ID"/>
              </w:rPr>
              <w:t>Kontak</w:t>
            </w:r>
          </w:p>
        </w:tc>
        <w:tc>
          <w:tcPr>
            <w:tcW w:w="1218" w:type="dxa"/>
            <w:tcBorders>
              <w:top w:val="single" w:sz="4" w:space="0" w:color="auto"/>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1F497D" w:themeFill="text2"/>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 </w:t>
            </w:r>
          </w:p>
        </w:tc>
      </w:tr>
      <w:tr w:rsidR="00171551" w:rsidRPr="00171551" w:rsidTr="00BF38BE">
        <w:trPr>
          <w:trHeight w:val="1002"/>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5.1</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Informasi Kontak</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Ada, silahkan dibuka di laman berikut ini: http://fia.ub.ac.id/bisnis/fasilitas/laboratorium</w:t>
            </w:r>
          </w:p>
        </w:tc>
      </w:tr>
      <w:tr w:rsidR="00171551" w:rsidRPr="00171551" w:rsidTr="00BF38BE">
        <w:trPr>
          <w:trHeight w:val="1056"/>
        </w:trPr>
        <w:tc>
          <w:tcPr>
            <w:tcW w:w="768" w:type="dxa"/>
            <w:tcBorders>
              <w:top w:val="nil"/>
              <w:left w:val="single" w:sz="4" w:space="0" w:color="auto"/>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color w:val="000000"/>
                <w:lang w:eastAsia="id-ID"/>
              </w:rPr>
            </w:pPr>
            <w:r w:rsidRPr="00171551">
              <w:rPr>
                <w:rFonts w:ascii="Arial" w:eastAsia="Times New Roman" w:hAnsi="Arial" w:cs="Arial"/>
                <w:color w:val="000000"/>
                <w:lang w:eastAsia="id-ID"/>
              </w:rPr>
              <w:t>5.2</w:t>
            </w:r>
          </w:p>
        </w:tc>
        <w:tc>
          <w:tcPr>
            <w:tcW w:w="6317"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Komplain. Keberadaan informasi atau tools/alat/perangkat yang mendukung kemudahan pelanggan menyampaikan keluhan/umpan balik</w:t>
            </w:r>
          </w:p>
        </w:tc>
        <w:tc>
          <w:tcPr>
            <w:tcW w:w="1218"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jc w:val="center"/>
              <w:rPr>
                <w:rFonts w:ascii="Arial" w:eastAsia="Times New Roman" w:hAnsi="Arial" w:cs="Arial"/>
                <w:b/>
                <w:bCs/>
                <w:color w:val="003399"/>
                <w:lang w:eastAsia="id-ID"/>
              </w:rPr>
            </w:pPr>
            <w:r w:rsidRPr="00171551">
              <w:rPr>
                <w:rFonts w:ascii="Arial" w:eastAsia="Times New Roman" w:hAnsi="Arial" w:cs="Arial"/>
                <w:b/>
                <w:bCs/>
                <w:color w:val="003399"/>
                <w:lang w:eastAsia="id-ID"/>
              </w:rPr>
              <w:t> </w:t>
            </w:r>
          </w:p>
        </w:tc>
        <w:tc>
          <w:tcPr>
            <w:tcW w:w="9373" w:type="dxa"/>
            <w:tcBorders>
              <w:top w:val="nil"/>
              <w:left w:val="nil"/>
              <w:bottom w:val="single" w:sz="4" w:space="0" w:color="auto"/>
              <w:right w:val="single" w:sz="4" w:space="0" w:color="auto"/>
            </w:tcBorders>
            <w:shd w:val="clear" w:color="auto" w:fill="auto"/>
            <w:hideMark/>
          </w:tcPr>
          <w:p w:rsidR="00171551" w:rsidRPr="00171551" w:rsidRDefault="00171551" w:rsidP="00171551">
            <w:pPr>
              <w:spacing w:after="0" w:line="240" w:lineRule="auto"/>
              <w:rPr>
                <w:rFonts w:ascii="Arial" w:eastAsia="Times New Roman" w:hAnsi="Arial" w:cs="Arial"/>
                <w:color w:val="003399"/>
                <w:sz w:val="20"/>
                <w:szCs w:val="20"/>
                <w:lang w:eastAsia="id-ID"/>
              </w:rPr>
            </w:pPr>
            <w:r w:rsidRPr="00171551">
              <w:rPr>
                <w:rFonts w:ascii="Arial" w:eastAsia="Times New Roman" w:hAnsi="Arial" w:cs="Arial"/>
                <w:color w:val="003399"/>
                <w:sz w:val="20"/>
                <w:szCs w:val="20"/>
                <w:lang w:eastAsia="id-ID"/>
              </w:rPr>
              <w:t>Masih tersedia secara umum/ general untuk segala komplain terhadap pelayanan di Jurusan Bisnis-Fakultas Ilmu Administrasi. Sedang proses disediakan alat/ perangkat secara khusus untuk menyalurkan keluhan/ umpan balik pada Laboratorium Pengembangan Akuntansi dan Manajemen Keuangan.</w:t>
            </w: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Ketua Auditor,</w:t>
            </w: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color w:val="000000"/>
                <w:lang w:eastAsia="id-ID"/>
              </w:rPr>
            </w:pP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color w:val="000000"/>
                <w:lang w:eastAsia="id-ID"/>
              </w:rPr>
            </w:pP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color w:val="000000"/>
                <w:lang w:eastAsia="id-ID"/>
              </w:rPr>
            </w:pP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single" w:sz="4" w:space="0" w:color="auto"/>
              <w:right w:val="nil"/>
            </w:tcBorders>
            <w:shd w:val="clear" w:color="auto" w:fill="auto"/>
            <w:noWrap/>
            <w:vAlign w:val="center"/>
            <w:hideMark/>
          </w:tcPr>
          <w:p w:rsidR="00171551" w:rsidRPr="00171551" w:rsidRDefault="00171551" w:rsidP="00171551">
            <w:pPr>
              <w:spacing w:after="0" w:line="240" w:lineRule="auto"/>
              <w:rPr>
                <w:rFonts w:ascii="Arial" w:eastAsia="Times New Roman" w:hAnsi="Arial" w:cs="Arial"/>
                <w:color w:val="000000"/>
                <w:lang w:eastAsia="id-ID"/>
              </w:rPr>
            </w:pPr>
            <w:r w:rsidRPr="00171551">
              <w:rPr>
                <w:rFonts w:ascii="Arial" w:eastAsia="Times New Roman" w:hAnsi="Arial" w:cs="Arial"/>
                <w:color w:val="000000"/>
                <w:lang w:eastAsia="id-ID"/>
              </w:rPr>
              <w:t>0</w:t>
            </w: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r>
      <w:tr w:rsidR="00171551" w:rsidRPr="00171551" w:rsidTr="00171551">
        <w:trPr>
          <w:trHeight w:val="288"/>
        </w:trPr>
        <w:tc>
          <w:tcPr>
            <w:tcW w:w="7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6317"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121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c>
          <w:tcPr>
            <w:tcW w:w="9373"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Calibri" w:eastAsia="Times New Roman" w:hAnsi="Calibri" w:cs="Calibri"/>
                <w:color w:val="000000"/>
                <w:lang w:eastAsia="id-ID"/>
              </w:rPr>
            </w:pPr>
          </w:p>
        </w:tc>
      </w:tr>
    </w:tbl>
    <w:p w:rsidR="00171551" w:rsidRDefault="00171551"/>
    <w:tbl>
      <w:tblPr>
        <w:tblW w:w="16916" w:type="dxa"/>
        <w:tblInd w:w="108" w:type="dxa"/>
        <w:tblLook w:val="04A0" w:firstRow="1" w:lastRow="0" w:firstColumn="1" w:lastColumn="0" w:noHBand="0" w:noVBand="1"/>
      </w:tblPr>
      <w:tblGrid>
        <w:gridCol w:w="1002"/>
        <w:gridCol w:w="1468"/>
        <w:gridCol w:w="5450"/>
        <w:gridCol w:w="3122"/>
        <w:gridCol w:w="5874"/>
      </w:tblGrid>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r>
      <w:tr w:rsidR="00171551" w:rsidRPr="00171551" w:rsidTr="00171551">
        <w:trPr>
          <w:trHeight w:val="276"/>
        </w:trPr>
        <w:tc>
          <w:tcPr>
            <w:tcW w:w="1002" w:type="dxa"/>
            <w:tcBorders>
              <w:top w:val="nil"/>
              <w:left w:val="nil"/>
              <w:bottom w:val="nil"/>
              <w:right w:val="nil"/>
            </w:tcBorders>
            <w:shd w:val="clear" w:color="auto" w:fill="auto"/>
            <w:noWrap/>
            <w:vAlign w:val="center"/>
            <w:hideMark/>
          </w:tcPr>
          <w:p w:rsidR="00171551" w:rsidRPr="00171551" w:rsidRDefault="00171551" w:rsidP="00171551">
            <w:pPr>
              <w:spacing w:after="0" w:line="240" w:lineRule="auto"/>
              <w:jc w:val="center"/>
              <w:rPr>
                <w:rFonts w:ascii="Arial" w:eastAsia="Times New Roman" w:hAnsi="Arial" w:cs="Arial"/>
                <w:lang w:eastAsia="id-ID"/>
              </w:rPr>
            </w:pPr>
          </w:p>
        </w:tc>
        <w:tc>
          <w:tcPr>
            <w:tcW w:w="1468"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5450"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3122"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c>
          <w:tcPr>
            <w:tcW w:w="5874" w:type="dxa"/>
            <w:tcBorders>
              <w:top w:val="nil"/>
              <w:left w:val="nil"/>
              <w:bottom w:val="nil"/>
              <w:right w:val="nil"/>
            </w:tcBorders>
            <w:shd w:val="clear" w:color="auto" w:fill="auto"/>
            <w:noWrap/>
            <w:vAlign w:val="bottom"/>
            <w:hideMark/>
          </w:tcPr>
          <w:p w:rsidR="00171551" w:rsidRPr="00171551" w:rsidRDefault="00171551" w:rsidP="00171551">
            <w:pPr>
              <w:spacing w:after="0" w:line="240" w:lineRule="auto"/>
              <w:rPr>
                <w:rFonts w:ascii="Arial" w:eastAsia="Times New Roman" w:hAnsi="Arial" w:cs="Arial"/>
                <w:lang w:eastAsia="id-ID"/>
              </w:rPr>
            </w:pPr>
          </w:p>
        </w:tc>
      </w:tr>
    </w:tbl>
    <w:p w:rsidR="00DF2BC7" w:rsidRPr="00171551" w:rsidRDefault="00955470">
      <w:r w:rsidRPr="00171551">
        <w:fldChar w:fldCharType="end"/>
      </w:r>
    </w:p>
    <w:sectPr w:rsidR="00DF2BC7" w:rsidRPr="00171551" w:rsidSect="003949A7">
      <w:pgSz w:w="19029" w:h="12242"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70"/>
    <w:rsid w:val="00171551"/>
    <w:rsid w:val="00242F73"/>
    <w:rsid w:val="00275C26"/>
    <w:rsid w:val="003949A7"/>
    <w:rsid w:val="004A5D72"/>
    <w:rsid w:val="005D7AB1"/>
    <w:rsid w:val="007905EE"/>
    <w:rsid w:val="009068CA"/>
    <w:rsid w:val="009265A3"/>
    <w:rsid w:val="00955470"/>
    <w:rsid w:val="009C453C"/>
    <w:rsid w:val="00A05D9B"/>
    <w:rsid w:val="00A724BA"/>
    <w:rsid w:val="00BF38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5921">
      <w:bodyDiv w:val="1"/>
      <w:marLeft w:val="0"/>
      <w:marRight w:val="0"/>
      <w:marTop w:val="0"/>
      <w:marBottom w:val="0"/>
      <w:divBdr>
        <w:top w:val="none" w:sz="0" w:space="0" w:color="auto"/>
        <w:left w:val="none" w:sz="0" w:space="0" w:color="auto"/>
        <w:bottom w:val="none" w:sz="0" w:space="0" w:color="auto"/>
        <w:right w:val="none" w:sz="0" w:space="0" w:color="auto"/>
      </w:divBdr>
    </w:div>
    <w:div w:id="306133623">
      <w:bodyDiv w:val="1"/>
      <w:marLeft w:val="0"/>
      <w:marRight w:val="0"/>
      <w:marTop w:val="0"/>
      <w:marBottom w:val="0"/>
      <w:divBdr>
        <w:top w:val="none" w:sz="0" w:space="0" w:color="auto"/>
        <w:left w:val="none" w:sz="0" w:space="0" w:color="auto"/>
        <w:bottom w:val="none" w:sz="0" w:space="0" w:color="auto"/>
        <w:right w:val="none" w:sz="0" w:space="0" w:color="auto"/>
      </w:divBdr>
    </w:div>
    <w:div w:id="360325514">
      <w:bodyDiv w:val="1"/>
      <w:marLeft w:val="0"/>
      <w:marRight w:val="0"/>
      <w:marTop w:val="0"/>
      <w:marBottom w:val="0"/>
      <w:divBdr>
        <w:top w:val="none" w:sz="0" w:space="0" w:color="auto"/>
        <w:left w:val="none" w:sz="0" w:space="0" w:color="auto"/>
        <w:bottom w:val="none" w:sz="0" w:space="0" w:color="auto"/>
        <w:right w:val="none" w:sz="0" w:space="0" w:color="auto"/>
      </w:divBdr>
    </w:div>
    <w:div w:id="629897451">
      <w:bodyDiv w:val="1"/>
      <w:marLeft w:val="0"/>
      <w:marRight w:val="0"/>
      <w:marTop w:val="0"/>
      <w:marBottom w:val="0"/>
      <w:divBdr>
        <w:top w:val="none" w:sz="0" w:space="0" w:color="auto"/>
        <w:left w:val="none" w:sz="0" w:space="0" w:color="auto"/>
        <w:bottom w:val="none" w:sz="0" w:space="0" w:color="auto"/>
        <w:right w:val="none" w:sz="0" w:space="0" w:color="auto"/>
      </w:divBdr>
    </w:div>
    <w:div w:id="632831643">
      <w:bodyDiv w:val="1"/>
      <w:marLeft w:val="0"/>
      <w:marRight w:val="0"/>
      <w:marTop w:val="0"/>
      <w:marBottom w:val="0"/>
      <w:divBdr>
        <w:top w:val="none" w:sz="0" w:space="0" w:color="auto"/>
        <w:left w:val="none" w:sz="0" w:space="0" w:color="auto"/>
        <w:bottom w:val="none" w:sz="0" w:space="0" w:color="auto"/>
        <w:right w:val="none" w:sz="0" w:space="0" w:color="auto"/>
      </w:divBdr>
    </w:div>
    <w:div w:id="941646481">
      <w:bodyDiv w:val="1"/>
      <w:marLeft w:val="0"/>
      <w:marRight w:val="0"/>
      <w:marTop w:val="0"/>
      <w:marBottom w:val="0"/>
      <w:divBdr>
        <w:top w:val="none" w:sz="0" w:space="0" w:color="auto"/>
        <w:left w:val="none" w:sz="0" w:space="0" w:color="auto"/>
        <w:bottom w:val="none" w:sz="0" w:space="0" w:color="auto"/>
        <w:right w:val="none" w:sz="0" w:space="0" w:color="auto"/>
      </w:divBdr>
    </w:div>
    <w:div w:id="1131096033">
      <w:bodyDiv w:val="1"/>
      <w:marLeft w:val="0"/>
      <w:marRight w:val="0"/>
      <w:marTop w:val="0"/>
      <w:marBottom w:val="0"/>
      <w:divBdr>
        <w:top w:val="none" w:sz="0" w:space="0" w:color="auto"/>
        <w:left w:val="none" w:sz="0" w:space="0" w:color="auto"/>
        <w:bottom w:val="none" w:sz="0" w:space="0" w:color="auto"/>
        <w:right w:val="none" w:sz="0" w:space="0" w:color="auto"/>
      </w:divBdr>
    </w:div>
    <w:div w:id="1169294574">
      <w:bodyDiv w:val="1"/>
      <w:marLeft w:val="0"/>
      <w:marRight w:val="0"/>
      <w:marTop w:val="0"/>
      <w:marBottom w:val="0"/>
      <w:divBdr>
        <w:top w:val="none" w:sz="0" w:space="0" w:color="auto"/>
        <w:left w:val="none" w:sz="0" w:space="0" w:color="auto"/>
        <w:bottom w:val="none" w:sz="0" w:space="0" w:color="auto"/>
        <w:right w:val="none" w:sz="0" w:space="0" w:color="auto"/>
      </w:divBdr>
    </w:div>
    <w:div w:id="1177693069">
      <w:bodyDiv w:val="1"/>
      <w:marLeft w:val="0"/>
      <w:marRight w:val="0"/>
      <w:marTop w:val="0"/>
      <w:marBottom w:val="0"/>
      <w:divBdr>
        <w:top w:val="none" w:sz="0" w:space="0" w:color="auto"/>
        <w:left w:val="none" w:sz="0" w:space="0" w:color="auto"/>
        <w:bottom w:val="none" w:sz="0" w:space="0" w:color="auto"/>
        <w:right w:val="none" w:sz="0" w:space="0" w:color="auto"/>
      </w:divBdr>
    </w:div>
    <w:div w:id="1663391781">
      <w:bodyDiv w:val="1"/>
      <w:marLeft w:val="0"/>
      <w:marRight w:val="0"/>
      <w:marTop w:val="0"/>
      <w:marBottom w:val="0"/>
      <w:divBdr>
        <w:top w:val="none" w:sz="0" w:space="0" w:color="auto"/>
        <w:left w:val="none" w:sz="0" w:space="0" w:color="auto"/>
        <w:bottom w:val="none" w:sz="0" w:space="0" w:color="auto"/>
        <w:right w:val="none" w:sz="0" w:space="0" w:color="auto"/>
      </w:divBdr>
    </w:div>
    <w:div w:id="18999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2014-10-27T07:32:00Z</dcterms:created>
  <dcterms:modified xsi:type="dcterms:W3CDTF">2014-10-28T09:00:00Z</dcterms:modified>
</cp:coreProperties>
</file>